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58" w:rsidRPr="00D07243" w:rsidRDefault="00A73758" w:rsidP="00A73758">
      <w:pPr>
        <w:pStyle w:val="1-"/>
        <w:keepNext w:val="0"/>
        <w:suppressAutoHyphens/>
        <w:spacing w:before="0" w:after="0" w:line="240" w:lineRule="auto"/>
        <w:ind w:left="9072"/>
        <w:contextualSpacing/>
        <w:jc w:val="both"/>
        <w:outlineLvl w:val="9"/>
        <w:rPr>
          <w:sz w:val="24"/>
          <w:szCs w:val="24"/>
        </w:rPr>
      </w:pP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</w:t>
      </w:r>
      <w:bookmarkStart w:id="0" w:name="_Toc487133156"/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bookmarkEnd w:id="0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18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к Административному регламенту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предоставления Муниципальной услуги,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proofErr w:type="gramStart"/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>утвержденного</w:t>
      </w:r>
      <w:proofErr w:type="gramEnd"/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постановлением администрации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Сергиево-Посадского городского округа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Московской области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от 19.08.2021 №1264-ПГ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540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(</w:t>
      </w:r>
      <w:proofErr w:type="gramStart"/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редакции постановления администрации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Сергиево-Посадского городского округа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Московской области </w:t>
      </w:r>
    </w:p>
    <w:p w:rsidR="000D5408" w:rsidRPr="000D5408" w:rsidRDefault="000D5408" w:rsidP="000D5408">
      <w:pPr>
        <w:suppressAutoHyphens/>
        <w:spacing w:after="0" w:line="240" w:lineRule="auto"/>
        <w:ind w:left="4536"/>
        <w:contextualSpacing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  <w:r w:rsidR="00B50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</w:t>
      </w:r>
      <w:proofErr w:type="gramStart"/>
      <w:r w:rsidR="00B50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proofErr w:type="gramEnd"/>
      <w:r w:rsidR="00B50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«19</w:t>
      </w: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B50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августа </w:t>
      </w:r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2022г. №</w:t>
      </w:r>
      <w:r w:rsidR="00B509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1176-ПА</w:t>
      </w:r>
      <w:bookmarkStart w:id="1" w:name="_GoBack"/>
      <w:bookmarkEnd w:id="1"/>
      <w:r w:rsidRPr="000D54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0D5408" w:rsidRPr="000D5408" w:rsidRDefault="000D5408" w:rsidP="000D5408">
      <w:pPr>
        <w:suppressAutoHyphens/>
        <w:spacing w:after="0" w:line="240" w:lineRule="auto"/>
        <w:ind w:left="9214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758" w:rsidRPr="00D07243" w:rsidRDefault="00A73758" w:rsidP="00A73758">
      <w:pPr>
        <w:pStyle w:val="1-"/>
        <w:keepNext w:val="0"/>
        <w:suppressAutoHyphens/>
        <w:spacing w:before="0" w:after="0" w:line="240" w:lineRule="auto"/>
        <w:ind w:left="9072"/>
        <w:contextualSpacing/>
        <w:jc w:val="both"/>
        <w:outlineLvl w:val="9"/>
        <w:rPr>
          <w:sz w:val="24"/>
          <w:szCs w:val="24"/>
        </w:rPr>
      </w:pPr>
    </w:p>
    <w:p w:rsidR="00A73758" w:rsidRPr="00D07243" w:rsidRDefault="00A73758" w:rsidP="00A73758">
      <w:pPr>
        <w:pStyle w:val="a5"/>
        <w:spacing w:after="0"/>
        <w:contextualSpacing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2" w:name="_Toc487133186"/>
      <w:r w:rsidRPr="00D07243">
        <w:rPr>
          <w:i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"/>
    </w:p>
    <w:p w:rsidR="00A73758" w:rsidRPr="00D07243" w:rsidRDefault="00A73758" w:rsidP="00A73758">
      <w:pPr>
        <w:numPr>
          <w:ilvl w:val="1"/>
          <w:numId w:val="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t xml:space="preserve"> Порядок выполнения административных действий при личном обращении Заявителя (представителя Заявителя) в МФЦ</w:t>
      </w: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t>1. Прием и регистрация Заявления и документов</w:t>
      </w: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386"/>
      </w:tblGrid>
      <w:tr w:rsidR="00A73758" w:rsidRPr="00D07243" w:rsidTr="00D26D8D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D26D8D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Документы проверяются на соответствие требованиям,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>Приложении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документов требованиям или их отсутствия –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заявителя/представителя заявителя о необходимости предъявления документов для предоставления </w:t>
            </w:r>
            <w:r w:rsidRPr="00D0724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>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</w:p>
        </w:tc>
      </w:tr>
      <w:tr w:rsidR="00A73758" w:rsidRPr="00D07243" w:rsidTr="00D26D8D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полномочий представителя Заявителя на основании документа, 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758" w:rsidRPr="00D07243" w:rsidTr="00CA301C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 требованию Заявителя (представителя Заявителя) </w:t>
            </w: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A73758" w:rsidRPr="00D07243" w:rsidTr="00CA301C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ф</w:t>
            </w:r>
            <w:r w:rsidRPr="00D072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специалистом МФЦ заполняется карточка Муниципальной услуги в Модуле оказания услуг ЕИС ОУ, вносятся сведения по всем полям в соответствии с инструкцией, сканируются представленные Заявителем (представителем Заявителя) документы, (Заявление, документ, удостоверяющий личность и документ, подтверждающий полномочия представителя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Заявителя), специалист МФЦ снимает с представленных оригиналов документов копии и заверяет их подписью и печатью МФЦ в соответствии с Приложением 12 к настоящему Административному регламенту, формируется электронное дело.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приеме. В выписке 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bookmarkStart w:id="3" w:name="_Toc474850949"/>
      <w:bookmarkStart w:id="4" w:name="_Toc476150567"/>
      <w:r w:rsidRPr="00D07243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</w:t>
      </w:r>
      <w:bookmarkEnd w:id="3"/>
      <w:bookmarkEnd w:id="4"/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>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Административные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CA301C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>РПГУ/в МФЦ посредством РПГУ/Администрация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 xml:space="preserve"> /Модуль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документам в электронном виде установлены пунктом 21 настоящего Административного регламента.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</w:t>
      </w:r>
      <w:r w:rsidR="00D26D8D">
        <w:rPr>
          <w:rFonts w:ascii="Times New Roman" w:hAnsi="Times New Roman"/>
          <w:b/>
          <w:sz w:val="24"/>
          <w:szCs w:val="24"/>
        </w:rPr>
        <w:t>едставителя Заявителя) по почте</w:t>
      </w: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CA301C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регламенту, необходимых для предоставления Муниципальной услуги, по почте.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A73758" w:rsidRPr="00D07243" w:rsidRDefault="00A73758" w:rsidP="00A73758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t>Обработка и предвари</w:t>
      </w:r>
      <w:r w:rsidR="00D26D8D">
        <w:rPr>
          <w:rFonts w:ascii="Times New Roman" w:hAnsi="Times New Roman"/>
          <w:b/>
          <w:sz w:val="24"/>
          <w:szCs w:val="24"/>
        </w:rPr>
        <w:t>тельное рассмотрение документов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(включен в общий 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 xml:space="preserve">, ответственный за прием и проверку поступивших документов в целях предоставления Муниципальной услуги: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По основаниям, указанным в пункте 6.1.1. и 6.1.3. настоящего Административного регламента, 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     4) По основанию,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в пункте 6.1.1. настоящего Административного регламента, в случае подачи Заявления о предоставлении водного объекта в пользование для использования акватории водных объектов, в том числе для рекреационных целей (за исключением случаев, когда договором водопользования предусматриваются разметка границ акватории водного объекта, размещение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 водным законодательством и законодательством о градостроительной деятельности),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срок, не превышающий 60 дней с даты поступления документов,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объекта, указанной Заявителем в представленных им документах, а также о заявленной цели ее использования, месте расположения, наименовании водного объекта и его характеристиках.</w:t>
            </w:r>
          </w:p>
        </w:tc>
      </w:tr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1 календарный день (включен в общий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по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за 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наличия оснований для отказа в приеме документов,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решение об отказе в приеме 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комплектности представленных Заявителем (представителем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календарный день (включен в общий 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в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ктронной форме с РПГУ работник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устанавливает предмет обращения, полномочия представителя Заявителя;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</w:t>
            </w:r>
            <w:r w:rsidRPr="00D0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«Направление (выдача) результата». </w:t>
            </w:r>
          </w:p>
          <w:p w:rsidR="00A73758" w:rsidRPr="00D07243" w:rsidRDefault="00A73758" w:rsidP="00CA301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«Принятие решения. Подготовка проекта договора водопользования».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</w:t>
            </w:r>
            <w:r w:rsidRPr="00D0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(организации), участвующие в предоставлении Муниципальной услуги».</w:t>
            </w:r>
          </w:p>
        </w:tc>
      </w:tr>
    </w:tbl>
    <w:p w:rsidR="00A73758" w:rsidRPr="00D07243" w:rsidRDefault="00A73758" w:rsidP="00A73758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</w:t>
      </w:r>
      <w:r w:rsidR="00D26D8D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CA301C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Если документы (сведения), указанные в пункте 10 и приложениях 10,11 настоящего Административного регламента соответствуют установленным требованиям,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A73758" w:rsidRPr="00D07243" w:rsidTr="00CA301C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До 7 календарных дней при обращении Заявителя (представителя Заявителя) по основаниям 6.1.1</w:t>
            </w:r>
            <w:proofErr w:type="gramStart"/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. и</w:t>
            </w:r>
            <w:proofErr w:type="gramEnd"/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6.1.3. (включен в общий 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До 7 календарных дней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ответов на запросы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решения. Подготовка проекта договора водопользования»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3758" w:rsidRPr="00D07243" w:rsidRDefault="00A73758" w:rsidP="00A73758">
      <w:pPr>
        <w:pStyle w:val="a4"/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A73758" w:rsidRPr="00D07243" w:rsidRDefault="00A73758" w:rsidP="00A73758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t>Принятие решения. Подготовка проекта договора в</w:t>
      </w:r>
      <w:r w:rsidR="00D26D8D">
        <w:rPr>
          <w:rFonts w:ascii="Times New Roman" w:hAnsi="Times New Roman"/>
          <w:b/>
          <w:sz w:val="24"/>
          <w:szCs w:val="24"/>
        </w:rPr>
        <w:t>одопользования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409"/>
        <w:gridCol w:w="1560"/>
        <w:gridCol w:w="5670"/>
      </w:tblGrid>
      <w:tr w:rsidR="00A73758" w:rsidRPr="00D07243" w:rsidTr="00D26D8D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D26D8D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ЕИС ОУ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Рассмотрение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По основанию, указанному в пункте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6.1.1. настоящего Административного регламента - </w:t>
            </w:r>
            <w:r w:rsidR="00D26D8D">
              <w:rPr>
                <w:rFonts w:ascii="Times New Roman" w:hAnsi="Times New Roman"/>
                <w:sz w:val="24"/>
                <w:szCs w:val="24"/>
              </w:rPr>
              <w:t>30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По основанию, указанному в пункте 6.1.2. настоящего Административного регламента – не более 4 календарных дней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По основанию, указанному в пункте 6.1.3. настоящего Административного регламента – не более 9  календарных дней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ответственный за предоставление Муниципальной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услуги: </w:t>
            </w:r>
          </w:p>
          <w:p w:rsidR="00A73758" w:rsidRPr="00D07243" w:rsidRDefault="00A73758" w:rsidP="00CA301C">
            <w:pPr>
              <w:pStyle w:val="a4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 документы, представленные Заявителем (представителем Заявителя) на соответствие требованиям, установленным пунктом 10 настоящего административного регламента и в Приложении 11к настоящему Административному регламенту, и на предмет наличия оснований для отказа в предоставлении Муниципальной услуги, установленных в пункте 13 настоящего Административного регламента;</w:t>
            </w:r>
          </w:p>
          <w:p w:rsidR="00A73758" w:rsidRPr="00D07243" w:rsidRDefault="00A73758" w:rsidP="00CA301C">
            <w:pPr>
              <w:pStyle w:val="a"/>
              <w:numPr>
                <w:ilvl w:val="3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firstLine="0"/>
              <w:mirrorIndents/>
              <w:rPr>
                <w:rFonts w:eastAsia="Times New Roman"/>
                <w:sz w:val="24"/>
                <w:szCs w:val="24"/>
              </w:rPr>
            </w:pPr>
            <w:r w:rsidRPr="00D07243">
              <w:rPr>
                <w:rFonts w:eastAsia="Times New Roman"/>
                <w:sz w:val="24"/>
                <w:szCs w:val="24"/>
                <w:lang w:eastAsia="ru-RU"/>
              </w:rPr>
              <w:t>рассматривает информацию, направленную органами (организациями), участвующими в предоставлении Муниципальной услуги по итогам рассмотрения документов органами (организациями).</w:t>
            </w:r>
          </w:p>
          <w:p w:rsidR="00A73758" w:rsidRPr="00D07243" w:rsidRDefault="00A73758" w:rsidP="00CA301C">
            <w:pPr>
              <w:pStyle w:val="a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/>
              <w:mirrorIndents/>
              <w:rPr>
                <w:rFonts w:eastAsia="Times New Roman"/>
                <w:sz w:val="24"/>
                <w:szCs w:val="24"/>
              </w:rPr>
            </w:pPr>
          </w:p>
        </w:tc>
      </w:tr>
      <w:tr w:rsidR="00A73758" w:rsidRPr="00D07243" w:rsidTr="00D26D8D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Не позднее 60 календарного дня с момента регистрации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 предоставлении водного объекта в пользование для использования акватории водных объектов, в том числе для рекреационных целей (за исключением случаев, когда договором водопользования предусматриваются разметка границ акватории водного объекта, размещение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 водным законодательством и законодательством о градостроительной деятельности)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от иных претендентов на предоставление данной акватории водного объекта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указанной цели могут быть представлены в 30-дневный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претендентов.</w:t>
            </w:r>
          </w:p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Если при рассмотрении Заявления установлено, что договор водопользования должен быть заключен по результатам аукциона, уполномоченный орган направляет Заявителю (представителю Заявителя уведомление о прекращении предоставления Муниципальной услуги в связи с принятием решения о проведении аукциона. Осуществляется переход к административной процедуре «Выдача (направление) результата».</w:t>
            </w:r>
          </w:p>
        </w:tc>
      </w:tr>
      <w:tr w:rsidR="00A73758" w:rsidRPr="00D07243" w:rsidTr="00D26D8D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До 5 календарных дней</w:t>
            </w:r>
            <w:r w:rsidR="00D26D8D">
              <w:rPr>
                <w:rFonts w:ascii="Times New Roman" w:eastAsia="Times New Roman" w:hAnsi="Times New Roman"/>
                <w:sz w:val="24"/>
                <w:szCs w:val="24"/>
              </w:rPr>
              <w:t xml:space="preserve"> (входит в срок 30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календарных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предоставление Муниципальной услуги, на основании собранного комплекта документов:</w:t>
            </w:r>
          </w:p>
          <w:p w:rsidR="00A73758" w:rsidRPr="00D07243" w:rsidRDefault="00A73758" w:rsidP="00CA30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возможность предоставления Муниципальной услуги;</w:t>
            </w:r>
          </w:p>
          <w:p w:rsidR="00A73758" w:rsidRPr="00D07243" w:rsidRDefault="00A73758" w:rsidP="00CA30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готовит проект результата о предоставления Муниципальной услуги в соответствии с Приложениями 4, 6 и 7 к настоящему Административному регламенту в случае принятия решения о предоставлении Муниципальной услуги. В случае принятия решения об отказе в предоставлении Муниципальной услуги готовится проект решения, оформленный в соответствии с Приложением 13 к настоящему Административному регламенту.</w:t>
            </w:r>
          </w:p>
          <w:p w:rsidR="00A73758" w:rsidRPr="00D07243" w:rsidRDefault="00A73758" w:rsidP="00CA30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подачи Заявления о предоставлении водного объекта в пользование для использования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акватории водных объектов, в том числе для рекреационных целей и поступления Заявлений от иных претендентов, готовится проект уведомления о прекращении предоставления Муниципальной услуги в связи с принятием решения о проведении аукциона. </w:t>
            </w:r>
          </w:p>
        </w:tc>
      </w:tr>
      <w:tr w:rsidR="00A73758" w:rsidRPr="00D07243" w:rsidTr="00D26D8D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уведомления о необходимости явки в МФЦ для подписания проекта решения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По основанию, указанному в пункте 6.1.1. настоящего Административного регламента,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60 (шестидесятого) календарного дня предоставления Муниципальной услуги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По основанию, указанному в пункте 6.1.2. настоящего Административного регламента,  не позднее 19 (девятнадцатого) календарного дня предоставления Муниципальной услуги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По основанию, указанному в пункте 6.1.3. настоящего Административного регламента,  не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позднее 9  (девятого) календарного дня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Администрацией предварительного положительного решения, Заявителю (представителю Заявителя) направляется уведомление о необходимости явиться в выбранное им МФЦ для получения и подписания договора, соглашения или дополнительного соглашения в срок, установленный настоящим Административным регламентом. </w:t>
            </w:r>
          </w:p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После получения уведомления Заявитель (представитель Заявителя) является в МФЦ для получения и подписания договора, соглашения о расторжении или дополнительного соглашения. Специалистом МФЦ формируется выписка о выдаче документов с указанием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перечня, даты получения и даты готовности результата. Выписка о выдаче подписывается специалистом МФЦ, принявшим документы и Заявителем (представителем Заявителя). Экземпляр подписанной выписки о выдаче передается Заявителю (представителю Заявителя). </w:t>
            </w:r>
          </w:p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758" w:rsidRPr="00D07243" w:rsidTr="00D26D8D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проекта результата предоставления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 основаниям 6.1.1. и 6.1.2. не позднее 15 календарного дня, а по основанию 6.1.3 не позднее 5 календарного дня с момента направления уведомления о необходимости явиться в МФЦ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В установленные настоящим Административным регламентом сроки Заявитель (представитель Заявителя) возвращает оригиналы (2 экземпляра) подписанных документов в МФЦ для их последующей передачи в Администрацию для подписи уполномоченным должностным лицом Администрации. Специалист МФЦ вносит информацию о представленных документах к ранее поданному Заявлению в Модуле МФЦ ЕИС ОУ и выдает выписку о приеме документов с указанием их перечня, даты получения и даты готовности результата.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если Заявитель не согласен с условиями Договора, он вправе отказаться от подписания Договора, направив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дминистрацию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извещение об отказе в подписании Договора любым удобным ему способом, в т. ч. через МФЦ, извещение об отказе в подписании договора по форме, указанной в Приложении 14 к настоящему Административному регламенту. В случае если Заявителем (представителем Заявителя) подписанный проект результата предоставления Муниципальной услуги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или извещение об отказе от подписания Договора водопользования не будет возвращен в установленный настоящим Административным регламентом срок, то считается, что Заявитель отказался от предоставления ему Муниципальной услуги.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Работником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формируется Уведомление о прекращении предоставления Муниципальной услуги по форме, указанной в Приложении 5 к настоящему  Административному регламенту. Данный факт вносится в Модуль оказания услуг ЕИС ОУ. Осуществляется переход к административной процедуре «Направление (выдача) результата».</w:t>
            </w:r>
          </w:p>
        </w:tc>
      </w:tr>
      <w:tr w:rsidR="00A73758" w:rsidRPr="00D07243" w:rsidTr="00D26D8D">
        <w:trPr>
          <w:trHeight w:val="16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проекта результата предоставления Муниципальной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По основаниям 6.1.1</w:t>
            </w:r>
            <w:proofErr w:type="gramStart"/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. и</w:t>
            </w:r>
            <w:proofErr w:type="gramEnd"/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6.1.2. не позднее 15 календарного дня, а по основанию 6.1.3 не позднее 5 календарного дня с момента возвращения проекта результата предоставления Муниципальной услуги из МФЦ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дминистрацию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Подписанный проект результата предоставления Муниципальной услуги передается специалистом МФЦ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подписи уполномоченным должностным лицом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после чего осуществляется направление результата предоставления Муниципальной услуги в МОБВУ на государственную регистрацию. </w:t>
            </w:r>
          </w:p>
        </w:tc>
      </w:tr>
      <w:tr w:rsidR="00A73758" w:rsidRPr="00D07243" w:rsidTr="00D26D8D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pStyle w:val="ConsPlusNormal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результата предоставления Муниципальной услуги в МОБВУ на государственную регистрацию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Уполномоченное должностное лицо Администрации в течении 1 календарного дня направляет в МОБВУ на государственную регистрацию результат предоставления Муниципальной услуги. </w:t>
            </w:r>
          </w:p>
          <w:p w:rsidR="00A73758" w:rsidRPr="00D07243" w:rsidRDefault="00A73758" w:rsidP="00CA30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«Внесение записи в Государственный водный реестр».</w:t>
            </w:r>
          </w:p>
        </w:tc>
      </w:tr>
    </w:tbl>
    <w:p w:rsidR="00A73758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73758" w:rsidRPr="00D07243" w:rsidRDefault="00A73758" w:rsidP="00A73758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07243">
        <w:rPr>
          <w:rFonts w:ascii="Times New Roman" w:hAnsi="Times New Roman"/>
          <w:b/>
          <w:sz w:val="24"/>
          <w:szCs w:val="24"/>
        </w:rPr>
        <w:t>5 . Внесение записи в ГВР</w:t>
      </w:r>
    </w:p>
    <w:tbl>
      <w:tblPr>
        <w:tblpPr w:leftFromText="180" w:rightFromText="180" w:vertAnchor="text" w:horzAnchor="margin" w:tblpXSpec="center" w:tblpY="41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6095"/>
      </w:tblGrid>
      <w:tr w:rsidR="00A73758" w:rsidRPr="00D07243" w:rsidTr="00CA301C">
        <w:trPr>
          <w:trHeight w:val="449"/>
        </w:trPr>
        <w:tc>
          <w:tcPr>
            <w:tcW w:w="2376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6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5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CA301C">
        <w:trPr>
          <w:trHeight w:val="696"/>
        </w:trPr>
        <w:tc>
          <w:tcPr>
            <w:tcW w:w="2376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Московско-Окское БВУ</w:t>
            </w:r>
          </w:p>
        </w:tc>
        <w:tc>
          <w:tcPr>
            <w:tcW w:w="2694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095" w:type="dxa"/>
          </w:tcPr>
          <w:p w:rsidR="00A73758" w:rsidRPr="00D07243" w:rsidRDefault="00A73758" w:rsidP="00CA301C">
            <w:pPr>
              <w:pStyle w:val="ConsPlusNormal"/>
              <w:suppressAutoHyphens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Московско-Окского БВУ осуществляет государственную регистрацию</w:t>
            </w:r>
            <w:r w:rsidRPr="00D0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внесения записи в государственный водный реестр.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Осуществляется переход к административной процедуре «Направление (выдача) результата.</w:t>
            </w:r>
          </w:p>
        </w:tc>
      </w:tr>
    </w:tbl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73758" w:rsidRPr="00D07243" w:rsidRDefault="00A73758" w:rsidP="00A73758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07243">
        <w:rPr>
          <w:rFonts w:ascii="Times New Roman" w:hAnsi="Times New Roman"/>
          <w:b/>
          <w:sz w:val="24"/>
          <w:szCs w:val="24"/>
        </w:rPr>
        <w:t xml:space="preserve">6. </w:t>
      </w:r>
      <w:r w:rsidRPr="00D07243">
        <w:rPr>
          <w:rFonts w:ascii="Times New Roman" w:eastAsia="Times New Roman" w:hAnsi="Times New Roman"/>
          <w:b/>
          <w:sz w:val="24"/>
          <w:szCs w:val="24"/>
        </w:rPr>
        <w:t>Направление (выдача) результата.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A73758" w:rsidRPr="00D07243" w:rsidTr="00D26D8D">
        <w:trPr>
          <w:trHeight w:val="449"/>
        </w:trPr>
        <w:tc>
          <w:tcPr>
            <w:tcW w:w="2518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3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A73758" w:rsidRPr="00D07243" w:rsidTr="00D26D8D">
        <w:trPr>
          <w:trHeight w:val="772"/>
        </w:trPr>
        <w:tc>
          <w:tcPr>
            <w:tcW w:w="2518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Получение зарегистрированного Договора из МОБВУ</w:t>
            </w:r>
          </w:p>
        </w:tc>
        <w:tc>
          <w:tcPr>
            <w:tcW w:w="2127" w:type="dxa"/>
            <w:vMerge w:val="restart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2 календарных дня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5529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Результат предоставления Муниципальной услуги, зарегистрированный в МОБВУ, фиксируется специалистом Администрации в Модуле оказания услуг ЕИС ОУ.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758" w:rsidRPr="00D07243" w:rsidTr="00D26D8D">
        <w:trPr>
          <w:trHeight w:val="772"/>
        </w:trPr>
        <w:tc>
          <w:tcPr>
            <w:tcW w:w="2518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Направленный Заявителю (представителю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Заявителя) результат фиксируется специалистом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Результат направляется уполномоченным специалистом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 xml:space="preserve"> в личный кабинет Заявителя (представителя Заявителя) на РПГУ в виде электронного образа оригинала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В случае необходимости Заявитель (представитель Заявителя) 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A73758" w:rsidRPr="00D07243" w:rsidTr="00D26D8D">
        <w:trPr>
          <w:trHeight w:val="772"/>
        </w:trPr>
        <w:tc>
          <w:tcPr>
            <w:tcW w:w="2518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693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3758" w:rsidRPr="00D07243" w:rsidDel="00487B78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3758" w:rsidRPr="00D07243" w:rsidRDefault="00A73758" w:rsidP="00CA301C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5529" w:type="dxa"/>
          </w:tcPr>
          <w:p w:rsidR="00A73758" w:rsidRPr="00D07243" w:rsidRDefault="00A73758" w:rsidP="00CA301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Через МФЦ: Заявителю (представителю Заявителя) выдается Договор, Соглашение о расторжении, Дополнительное соглашение по истечении срока, установленного для подготовки результата предоставления Муниципальной услуги:</w:t>
            </w:r>
          </w:p>
          <w:p w:rsidR="00A73758" w:rsidRPr="00D07243" w:rsidRDefault="00A73758" w:rsidP="00CA301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>В этом случае специалистом МФЦ выдается оригинал документа, прошедший регистрацию в МОБВУ.</w:t>
            </w:r>
          </w:p>
          <w:p w:rsidR="00A73758" w:rsidRPr="00D07243" w:rsidRDefault="00A73758" w:rsidP="00CA301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7243">
              <w:rPr>
                <w:rFonts w:ascii="Times New Roman" w:hAnsi="Times New Roman"/>
                <w:sz w:val="24"/>
                <w:szCs w:val="24"/>
              </w:rPr>
              <w:t xml:space="preserve">Специалист МФЦ выдает Заявителю (представителю Заявителя) результат, принимает у Заявителя (представителя Заявителя) выписку о получении результата, </w:t>
            </w:r>
            <w:r w:rsidRPr="00D07243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D0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D8D">
              <w:rPr>
                <w:rFonts w:ascii="Times New Roman" w:eastAsia="Times New Roman" w:hAnsi="Times New Roman"/>
                <w:sz w:val="24"/>
                <w:szCs w:val="24"/>
              </w:rPr>
              <w:t>Модуле МФЦ ЕИС ОУ</w:t>
            </w:r>
          </w:p>
        </w:tc>
      </w:tr>
    </w:tbl>
    <w:p w:rsidR="00A73758" w:rsidRDefault="00A73758" w:rsidP="00A73758">
      <w:pPr>
        <w:pStyle w:val="1-"/>
        <w:keepNext w:val="0"/>
        <w:suppressAutoHyphens/>
        <w:spacing w:before="0" w:after="0" w:line="240" w:lineRule="auto"/>
        <w:ind w:left="9072"/>
        <w:contextualSpacing/>
        <w:jc w:val="both"/>
        <w:rPr>
          <w:b w:val="0"/>
          <w:bCs w:val="0"/>
          <w:iCs w:val="0"/>
          <w:sz w:val="24"/>
          <w:szCs w:val="24"/>
          <w:lang w:eastAsia="ar-SA"/>
        </w:rPr>
      </w:pPr>
    </w:p>
    <w:sectPr w:rsidR="00A73758" w:rsidSect="000D540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D9" w:rsidRDefault="00633ED9" w:rsidP="000D5408">
      <w:pPr>
        <w:spacing w:after="0" w:line="240" w:lineRule="auto"/>
      </w:pPr>
      <w:r>
        <w:separator/>
      </w:r>
    </w:p>
  </w:endnote>
  <w:endnote w:type="continuationSeparator" w:id="0">
    <w:p w:rsidR="00633ED9" w:rsidRDefault="00633ED9" w:rsidP="000D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D9" w:rsidRDefault="00633ED9" w:rsidP="000D5408">
      <w:pPr>
        <w:spacing w:after="0" w:line="240" w:lineRule="auto"/>
      </w:pPr>
      <w:r>
        <w:separator/>
      </w:r>
    </w:p>
  </w:footnote>
  <w:footnote w:type="continuationSeparator" w:id="0">
    <w:p w:rsidR="00633ED9" w:rsidRDefault="00633ED9" w:rsidP="000D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5818"/>
      <w:docPartObj>
        <w:docPartGallery w:val="Page Numbers (Top of Page)"/>
        <w:docPartUnique/>
      </w:docPartObj>
    </w:sdtPr>
    <w:sdtEndPr/>
    <w:sdtContent>
      <w:p w:rsidR="000D5408" w:rsidRDefault="000D5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9AA">
          <w:rPr>
            <w:noProof/>
          </w:rPr>
          <w:t>16</w:t>
        </w:r>
        <w:r>
          <w:fldChar w:fldCharType="end"/>
        </w:r>
      </w:p>
    </w:sdtContent>
  </w:sdt>
  <w:p w:rsidR="000D5408" w:rsidRDefault="000D54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EA52F61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C4253B5"/>
    <w:multiLevelType w:val="hybridMultilevel"/>
    <w:tmpl w:val="8382739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58761D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90733"/>
    <w:multiLevelType w:val="hybridMultilevel"/>
    <w:tmpl w:val="D0E2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0"/>
    <w:rsid w:val="000D5408"/>
    <w:rsid w:val="002C7A17"/>
    <w:rsid w:val="002D5D68"/>
    <w:rsid w:val="00633ED9"/>
    <w:rsid w:val="00A73758"/>
    <w:rsid w:val="00B509AA"/>
    <w:rsid w:val="00D01A10"/>
    <w:rsid w:val="00D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1763F-6C01-4FA7-B14A-F600986E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ег. Обычный"/>
    <w:qFormat/>
    <w:rsid w:val="00A7375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73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37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73758"/>
    <w:rPr>
      <w:rFonts w:ascii="Arial" w:eastAsia="Calibri" w:hAnsi="Arial" w:cs="Arial"/>
    </w:rPr>
  </w:style>
  <w:style w:type="paragraph" w:styleId="a4">
    <w:name w:val="List Paragraph"/>
    <w:basedOn w:val="a0"/>
    <w:uiPriority w:val="34"/>
    <w:qFormat/>
    <w:rsid w:val="00A7375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A73758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5">
    <w:name w:val="Рег. Заголовок для названий результата"/>
    <w:basedOn w:val="a0"/>
    <w:qFormat/>
    <w:rsid w:val="00A73758"/>
    <w:pPr>
      <w:autoSpaceDE w:val="0"/>
      <w:autoSpaceDN w:val="0"/>
      <w:adjustRightInd w:val="0"/>
      <w:spacing w:before="360" w:after="240" w:line="240" w:lineRule="auto"/>
      <w:ind w:left="714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">
    <w:name w:val="Рег. Списки одного уровня: а) б) в)"/>
    <w:basedOn w:val="a0"/>
    <w:qFormat/>
    <w:rsid w:val="00A73758"/>
    <w:pPr>
      <w:numPr>
        <w:numId w:val="1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A73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0D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D5408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D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D54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</dc:creator>
  <cp:lastModifiedBy>Danica</cp:lastModifiedBy>
  <cp:revision>2</cp:revision>
  <cp:lastPrinted>2022-08-09T07:46:00Z</cp:lastPrinted>
  <dcterms:created xsi:type="dcterms:W3CDTF">2022-08-19T13:44:00Z</dcterms:created>
  <dcterms:modified xsi:type="dcterms:W3CDTF">2022-08-19T13:44:00Z</dcterms:modified>
</cp:coreProperties>
</file>