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7" w:rsidRPr="004320C2" w:rsidRDefault="00200D17" w:rsidP="00200D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320C2">
        <w:rPr>
          <w:rFonts w:ascii="Times New Roman" w:hAnsi="Times New Roman" w:cs="Times New Roman"/>
          <w:sz w:val="24"/>
          <w:szCs w:val="24"/>
        </w:rPr>
        <w:t>Утвержден</w:t>
      </w:r>
    </w:p>
    <w:p w:rsidR="00200D17" w:rsidRPr="004320C2" w:rsidRDefault="00200D17" w:rsidP="00200D17">
      <w:pPr>
        <w:spacing w:after="0" w:line="240" w:lineRule="auto"/>
        <w:ind w:left="4956"/>
        <w:rPr>
          <w:rFonts w:ascii="Calibri" w:eastAsia="Times New Roman" w:hAnsi="Calibri" w:cs="Calibri"/>
          <w:szCs w:val="20"/>
          <w:lang w:eastAsia="ru-RU"/>
        </w:rPr>
      </w:pPr>
      <w:r w:rsidRPr="004320C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320C2">
        <w:rPr>
          <w:rFonts w:ascii="Times New Roman" w:hAnsi="Times New Roman" w:cs="Times New Roman"/>
          <w:sz w:val="24"/>
          <w:szCs w:val="24"/>
        </w:rPr>
        <w:br/>
        <w:t xml:space="preserve">Сергиево-Посадского городского округа </w:t>
      </w:r>
      <w:r w:rsidRPr="004320C2">
        <w:rPr>
          <w:rFonts w:ascii="Times New Roman" w:hAnsi="Times New Roman" w:cs="Times New Roman"/>
          <w:sz w:val="24"/>
          <w:szCs w:val="24"/>
        </w:rPr>
        <w:br/>
        <w:t>Московской области</w:t>
      </w:r>
    </w:p>
    <w:p w:rsidR="00200D17" w:rsidRPr="004320C2" w:rsidRDefault="00200D17" w:rsidP="00200D1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320C2">
        <w:rPr>
          <w:rFonts w:ascii="Times New Roman" w:hAnsi="Times New Roman" w:cs="Times New Roman"/>
          <w:sz w:val="24"/>
          <w:szCs w:val="24"/>
        </w:rPr>
        <w:t xml:space="preserve">от </w:t>
      </w:r>
      <w:r w:rsidR="00055356">
        <w:rPr>
          <w:rFonts w:ascii="Times New Roman" w:hAnsi="Times New Roman" w:cs="Times New Roman"/>
          <w:sz w:val="24"/>
          <w:szCs w:val="24"/>
        </w:rPr>
        <w:t>04.10.2022</w:t>
      </w:r>
      <w:r w:rsidRPr="004320C2">
        <w:rPr>
          <w:rFonts w:ascii="Times New Roman" w:hAnsi="Times New Roman" w:cs="Times New Roman"/>
          <w:sz w:val="24"/>
          <w:szCs w:val="24"/>
        </w:rPr>
        <w:t xml:space="preserve"> № </w:t>
      </w:r>
      <w:r w:rsidR="00055356">
        <w:rPr>
          <w:rFonts w:ascii="Times New Roman" w:hAnsi="Times New Roman" w:cs="Times New Roman"/>
          <w:sz w:val="24"/>
          <w:szCs w:val="24"/>
        </w:rPr>
        <w:t>1410-ПА</w:t>
      </w:r>
      <w:bookmarkStart w:id="0" w:name="_GoBack"/>
      <w:bookmarkEnd w:id="0"/>
    </w:p>
    <w:p w:rsidR="00200D17" w:rsidRPr="004320C2" w:rsidRDefault="00200D17" w:rsidP="00200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</w:p>
    <w:p w:rsidR="00200D17" w:rsidRPr="004320C2" w:rsidRDefault="00200D17" w:rsidP="00200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3D4" w:rsidRPr="004320C2" w:rsidRDefault="000C53D4" w:rsidP="000C53D4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2" w:name="P29"/>
      <w:bookmarkEnd w:id="2"/>
      <w:r w:rsidRPr="004320C2">
        <w:rPr>
          <w:rFonts w:ascii="Times New Roman" w:hAnsi="Times New Roman" w:cs="Times New Roman"/>
          <w:sz w:val="24"/>
        </w:rPr>
        <w:t>ПОРЯДОК</w:t>
      </w:r>
    </w:p>
    <w:p w:rsidR="000C53D4" w:rsidRPr="004320C2" w:rsidRDefault="000C53D4" w:rsidP="000C53D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ОСУЩЕСТВЛЕНИЯ </w:t>
      </w:r>
      <w:r w:rsidR="00200D17" w:rsidRPr="004320C2">
        <w:rPr>
          <w:rFonts w:ascii="Times New Roman" w:hAnsi="Times New Roman" w:cs="Times New Roman"/>
          <w:sz w:val="24"/>
        </w:rPr>
        <w:t xml:space="preserve">ФИНАНСОВЫМ УПРАВЛЕНИЕМ АДМИНИСТРАЦИИ СЕРГИЕВО-ПОСАДСКОГО ГОРОДСКОГО ОКРУГА МОСКОВСКОЙ </w:t>
      </w:r>
      <w:r w:rsidRPr="004320C2">
        <w:rPr>
          <w:rFonts w:ascii="Times New Roman" w:hAnsi="Times New Roman" w:cs="Times New Roman"/>
          <w:sz w:val="24"/>
        </w:rPr>
        <w:t>ОБЛАСТИ КАЗНАЧЕЙСКОГО СОПРОВОЖДЕНИЯ СРЕДСТВ</w:t>
      </w:r>
    </w:p>
    <w:p w:rsidR="000C53D4" w:rsidRPr="004320C2" w:rsidRDefault="000C53D4" w:rsidP="000C53D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C53D4" w:rsidRPr="004320C2" w:rsidRDefault="000C53D4" w:rsidP="000C53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1. Настоящий Порядок разработан в соответствии с </w:t>
      </w:r>
      <w:hyperlink r:id="rId6" w:history="1">
        <w:r w:rsidRPr="004320C2">
          <w:rPr>
            <w:rFonts w:ascii="Times New Roman" w:hAnsi="Times New Roman" w:cs="Times New Roman"/>
            <w:sz w:val="24"/>
          </w:rPr>
          <w:t>пунктом 5 статьи 242.23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общими </w:t>
      </w:r>
      <w:hyperlink r:id="rId7" w:history="1">
        <w:r w:rsidRPr="004320C2">
          <w:rPr>
            <w:rFonts w:ascii="Times New Roman" w:hAnsi="Times New Roman" w:cs="Times New Roman"/>
            <w:sz w:val="24"/>
          </w:rPr>
          <w:t>требованиями</w:t>
        </w:r>
      </w:hyperlink>
      <w:r w:rsidRPr="004320C2">
        <w:rPr>
          <w:rFonts w:ascii="Times New Roman" w:hAnsi="Times New Roman" w:cs="Times New Roman"/>
          <w:sz w:val="24"/>
        </w:rPr>
        <w:t xml:space="preserve">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01.12.2021 N 2155, и устанавливает правила осуществления </w:t>
      </w:r>
      <w:r w:rsidR="00200D17" w:rsidRPr="004320C2">
        <w:rPr>
          <w:rFonts w:ascii="Times New Roman" w:hAnsi="Times New Roman" w:cs="Times New Roman"/>
          <w:sz w:val="24"/>
        </w:rPr>
        <w:t xml:space="preserve">финансовым управлением администрации Сергиево-Посадского городского округа Московской области </w:t>
      </w:r>
      <w:r w:rsidRPr="004320C2">
        <w:rPr>
          <w:rFonts w:ascii="Times New Roman" w:hAnsi="Times New Roman" w:cs="Times New Roman"/>
          <w:sz w:val="24"/>
        </w:rPr>
        <w:t xml:space="preserve">(далее </w:t>
      </w:r>
      <w:r w:rsidR="00200D17" w:rsidRPr="004320C2">
        <w:rPr>
          <w:rFonts w:ascii="Times New Roman" w:hAnsi="Times New Roman" w:cs="Times New Roman"/>
          <w:sz w:val="24"/>
        </w:rPr>
        <w:t>–</w:t>
      </w:r>
      <w:r w:rsidRPr="004320C2">
        <w:rPr>
          <w:rFonts w:ascii="Times New Roman" w:hAnsi="Times New Roman" w:cs="Times New Roman"/>
          <w:sz w:val="24"/>
        </w:rPr>
        <w:t xml:space="preserve"> </w:t>
      </w:r>
      <w:r w:rsidR="00200D17" w:rsidRPr="004320C2">
        <w:rPr>
          <w:rFonts w:ascii="Times New Roman" w:hAnsi="Times New Roman" w:cs="Times New Roman"/>
          <w:sz w:val="24"/>
        </w:rPr>
        <w:t>Финансовое управление</w:t>
      </w:r>
      <w:r w:rsidRPr="004320C2">
        <w:rPr>
          <w:rFonts w:ascii="Times New Roman" w:hAnsi="Times New Roman" w:cs="Times New Roman"/>
          <w:sz w:val="24"/>
        </w:rPr>
        <w:t xml:space="preserve">) казначейского сопровождения средств, определенных </w:t>
      </w:r>
      <w:r w:rsidR="00200D17" w:rsidRPr="004320C2">
        <w:rPr>
          <w:rFonts w:ascii="Times New Roman" w:hAnsi="Times New Roman" w:cs="Times New Roman"/>
          <w:sz w:val="24"/>
        </w:rPr>
        <w:t>решением Совета депутатов Сергиево-Посадского городского округа Московской области о</w:t>
      </w:r>
      <w:r w:rsidRPr="004320C2">
        <w:rPr>
          <w:rFonts w:ascii="Times New Roman" w:hAnsi="Times New Roman" w:cs="Times New Roman"/>
          <w:sz w:val="24"/>
        </w:rPr>
        <w:t xml:space="preserve"> бюджете </w:t>
      </w:r>
      <w:r w:rsidR="00200D17" w:rsidRPr="004320C2">
        <w:rPr>
          <w:rFonts w:ascii="Times New Roman" w:hAnsi="Times New Roman" w:cs="Times New Roman"/>
          <w:sz w:val="24"/>
        </w:rPr>
        <w:t xml:space="preserve">Сергиево-Посадского городского округа </w:t>
      </w:r>
      <w:r w:rsidRPr="004320C2">
        <w:rPr>
          <w:rFonts w:ascii="Times New Roman" w:hAnsi="Times New Roman" w:cs="Times New Roman"/>
          <w:sz w:val="24"/>
        </w:rPr>
        <w:t xml:space="preserve">Московской области на текущий финансовый год и на плановый период в соответствии с </w:t>
      </w:r>
      <w:hyperlink r:id="rId8" w:history="1">
        <w:r w:rsidRPr="004320C2">
          <w:rPr>
            <w:rFonts w:ascii="Times New Roman" w:hAnsi="Times New Roman" w:cs="Times New Roman"/>
            <w:sz w:val="24"/>
          </w:rPr>
          <w:t>пункт</w:t>
        </w:r>
        <w:r w:rsidR="009F0C59">
          <w:rPr>
            <w:rFonts w:ascii="Times New Roman" w:hAnsi="Times New Roman" w:cs="Times New Roman"/>
            <w:sz w:val="24"/>
          </w:rPr>
          <w:t>ом</w:t>
        </w:r>
        <w:r w:rsidRPr="004320C2">
          <w:rPr>
            <w:rFonts w:ascii="Times New Roman" w:hAnsi="Times New Roman" w:cs="Times New Roman"/>
            <w:sz w:val="24"/>
          </w:rPr>
          <w:t xml:space="preserve"> 1 статьи 242.26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 (далее - целевые средства), получаемых (полученных) участниками казначейского сопровождения на основании: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34"/>
      <w:bookmarkEnd w:id="3"/>
      <w:r w:rsidRPr="004320C2">
        <w:rPr>
          <w:rFonts w:ascii="Times New Roman" w:hAnsi="Times New Roman" w:cs="Times New Roman"/>
          <w:sz w:val="24"/>
        </w:rPr>
        <w:t xml:space="preserve">1) </w:t>
      </w:r>
      <w:r w:rsidR="00200D17" w:rsidRPr="004320C2">
        <w:rPr>
          <w:rFonts w:ascii="Times New Roman" w:hAnsi="Times New Roman" w:cs="Times New Roman"/>
          <w:sz w:val="24"/>
        </w:rPr>
        <w:t>муниципальных</w:t>
      </w:r>
      <w:r w:rsidRPr="004320C2">
        <w:rPr>
          <w:rFonts w:ascii="Times New Roman" w:hAnsi="Times New Roman" w:cs="Times New Roman"/>
          <w:sz w:val="24"/>
        </w:rPr>
        <w:t xml:space="preserve"> контрактов о поставке товаров, выполнении работ, оказании услуг (далее </w:t>
      </w:r>
      <w:r w:rsidR="00200D17" w:rsidRPr="004320C2">
        <w:rPr>
          <w:rFonts w:ascii="Times New Roman" w:hAnsi="Times New Roman" w:cs="Times New Roman"/>
          <w:sz w:val="24"/>
        </w:rPr>
        <w:t>–</w:t>
      </w:r>
      <w:r w:rsidRPr="004320C2">
        <w:rPr>
          <w:rFonts w:ascii="Times New Roman" w:hAnsi="Times New Roman" w:cs="Times New Roman"/>
          <w:sz w:val="24"/>
        </w:rPr>
        <w:t xml:space="preserve"> </w:t>
      </w:r>
      <w:r w:rsidR="00200D17" w:rsidRPr="004320C2">
        <w:rPr>
          <w:rFonts w:ascii="Times New Roman" w:hAnsi="Times New Roman" w:cs="Times New Roman"/>
          <w:sz w:val="24"/>
        </w:rPr>
        <w:t xml:space="preserve">муниципальный </w:t>
      </w:r>
      <w:r w:rsidRPr="004320C2">
        <w:rPr>
          <w:rFonts w:ascii="Times New Roman" w:hAnsi="Times New Roman" w:cs="Times New Roman"/>
          <w:sz w:val="24"/>
        </w:rPr>
        <w:t>контракт);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35"/>
      <w:bookmarkEnd w:id="4"/>
      <w:r w:rsidRPr="004320C2">
        <w:rPr>
          <w:rFonts w:ascii="Times New Roman" w:hAnsi="Times New Roman" w:cs="Times New Roman"/>
          <w:sz w:val="24"/>
        </w:rPr>
        <w:t xml:space="preserve">2) договоров (соглашений) о предоставлении субсидий, договоров о предоставлении бюджетных инвестиций в соответствии со </w:t>
      </w:r>
      <w:hyperlink r:id="rId9" w:history="1">
        <w:r w:rsidRPr="004320C2">
          <w:rPr>
            <w:rFonts w:ascii="Times New Roman" w:hAnsi="Times New Roman" w:cs="Times New Roman"/>
            <w:sz w:val="24"/>
          </w:rPr>
          <w:t>статьей 80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</w:t>
      </w:r>
      <w:r w:rsidR="00200D17" w:rsidRPr="004320C2">
        <w:rPr>
          <w:rFonts w:ascii="Times New Roman" w:hAnsi="Times New Roman" w:cs="Times New Roman"/>
          <w:sz w:val="24"/>
        </w:rPr>
        <w:t>)</w:t>
      </w:r>
      <w:r w:rsidRPr="004320C2">
        <w:rPr>
          <w:rFonts w:ascii="Times New Roman" w:hAnsi="Times New Roman" w:cs="Times New Roman"/>
          <w:sz w:val="24"/>
        </w:rPr>
        <w:t>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200D17" w:rsidRPr="004320C2">
        <w:rPr>
          <w:rFonts w:ascii="Times New Roman" w:hAnsi="Times New Roman" w:cs="Times New Roman"/>
          <w:sz w:val="24"/>
        </w:rPr>
        <w:t>муниципальных</w:t>
      </w:r>
      <w:r w:rsidRPr="004320C2">
        <w:rPr>
          <w:rFonts w:ascii="Times New Roman" w:hAnsi="Times New Roman" w:cs="Times New Roman"/>
          <w:sz w:val="24"/>
        </w:rPr>
        <w:t xml:space="preserve"> контрактов и договоров (соглашений), указанных в </w:t>
      </w:r>
      <w:hyperlink w:anchor="P34" w:history="1">
        <w:r w:rsidRPr="004320C2">
          <w:rPr>
            <w:rFonts w:ascii="Times New Roman" w:hAnsi="Times New Roman" w:cs="Times New Roman"/>
            <w:sz w:val="24"/>
          </w:rPr>
          <w:t>подпунктах 1</w:t>
        </w:r>
      </w:hyperlink>
      <w:r w:rsidRPr="004320C2">
        <w:rPr>
          <w:rFonts w:ascii="Times New Roman" w:hAnsi="Times New Roman" w:cs="Times New Roman"/>
          <w:sz w:val="24"/>
        </w:rPr>
        <w:t xml:space="preserve"> и </w:t>
      </w:r>
      <w:hyperlink w:anchor="P35" w:history="1">
        <w:r w:rsidRPr="004320C2">
          <w:rPr>
            <w:rFonts w:ascii="Times New Roman" w:hAnsi="Times New Roman" w:cs="Times New Roman"/>
            <w:sz w:val="24"/>
          </w:rPr>
          <w:t>2</w:t>
        </w:r>
      </w:hyperlink>
      <w:r w:rsidRPr="004320C2">
        <w:rPr>
          <w:rFonts w:ascii="Times New Roman" w:hAnsi="Times New Roman" w:cs="Times New Roman"/>
          <w:sz w:val="24"/>
        </w:rPr>
        <w:t xml:space="preserve"> настоящего пункта (далее - контракт (договор)</w:t>
      </w:r>
      <w:r w:rsidR="00200D17" w:rsidRPr="004320C2">
        <w:rPr>
          <w:rFonts w:ascii="Times New Roman" w:hAnsi="Times New Roman" w:cs="Times New Roman"/>
          <w:sz w:val="24"/>
        </w:rPr>
        <w:t>)</w:t>
      </w:r>
      <w:r w:rsidRPr="004320C2">
        <w:rPr>
          <w:rFonts w:ascii="Times New Roman" w:hAnsi="Times New Roman" w:cs="Times New Roman"/>
          <w:sz w:val="24"/>
        </w:rPr>
        <w:t>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>2. Положения настоящего Порядка, установленные для:</w:t>
      </w:r>
    </w:p>
    <w:p w:rsidR="004156EA" w:rsidRDefault="000C53D4" w:rsidP="00415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1) договоров (соглашений), контрактов (договоров), распространяются на концессионные соглашения, соглашения о </w:t>
      </w:r>
      <w:r w:rsidR="00690575">
        <w:rPr>
          <w:rFonts w:ascii="Times New Roman" w:hAnsi="Times New Roman" w:cs="Times New Roman"/>
          <w:sz w:val="24"/>
        </w:rPr>
        <w:t>муниципально-частном</w:t>
      </w:r>
      <w:r w:rsidRPr="004320C2">
        <w:rPr>
          <w:rFonts w:ascii="Times New Roman" w:hAnsi="Times New Roman" w:cs="Times New Roman"/>
          <w:sz w:val="24"/>
        </w:rPr>
        <w:t xml:space="preserve"> партнерстве, контракты (договоры), источником финансового обеспечения исполнения обязательств по которым являются средства, предоставленные в рамках исполнения указанных соглашений, если федеральными законами, решениями Правительства Российской Федерации, предусмотренными </w:t>
      </w:r>
      <w:hyperlink r:id="rId10" w:history="1">
        <w:r w:rsidRPr="004320C2">
          <w:rPr>
            <w:rFonts w:ascii="Times New Roman" w:hAnsi="Times New Roman" w:cs="Times New Roman"/>
            <w:sz w:val="24"/>
          </w:rPr>
          <w:t>подпунктом 2 пункта 1 статьи 242.26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установлены требования об осуществлении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казначейского </w:t>
      </w:r>
      <w:r w:rsidR="004156EA">
        <w:rPr>
          <w:rFonts w:ascii="Times New Roman" w:hAnsi="Times New Roman" w:cs="Times New Roman"/>
          <w:sz w:val="24"/>
        </w:rPr>
        <w:t xml:space="preserve">    </w:t>
      </w:r>
      <w:r w:rsidRPr="004320C2">
        <w:rPr>
          <w:rFonts w:ascii="Times New Roman" w:hAnsi="Times New Roman" w:cs="Times New Roman"/>
          <w:sz w:val="24"/>
        </w:rPr>
        <w:t>сопровождения</w:t>
      </w:r>
      <w:r w:rsidR="004156EA">
        <w:rPr>
          <w:rFonts w:ascii="Times New Roman" w:hAnsi="Times New Roman" w:cs="Times New Roman"/>
          <w:sz w:val="24"/>
        </w:rPr>
        <w:t xml:space="preserve">   </w:t>
      </w:r>
      <w:r w:rsidRPr="004320C2">
        <w:rPr>
          <w:rFonts w:ascii="Times New Roman" w:hAnsi="Times New Roman" w:cs="Times New Roman"/>
          <w:sz w:val="24"/>
        </w:rPr>
        <w:t xml:space="preserve"> средств,</w:t>
      </w:r>
      <w:r w:rsidR="004156EA">
        <w:rPr>
          <w:rFonts w:ascii="Times New Roman" w:hAnsi="Times New Roman" w:cs="Times New Roman"/>
          <w:sz w:val="24"/>
        </w:rPr>
        <w:t xml:space="preserve">    </w:t>
      </w:r>
      <w:r w:rsidRPr="004320C2">
        <w:rPr>
          <w:rFonts w:ascii="Times New Roman" w:hAnsi="Times New Roman" w:cs="Times New Roman"/>
          <w:sz w:val="24"/>
        </w:rPr>
        <w:t>предоставляемых</w:t>
      </w:r>
      <w:r w:rsidR="004156EA">
        <w:rPr>
          <w:rFonts w:ascii="Times New Roman" w:hAnsi="Times New Roman" w:cs="Times New Roman"/>
          <w:sz w:val="24"/>
        </w:rPr>
        <w:t xml:space="preserve">   </w:t>
      </w:r>
      <w:r w:rsidRPr="004320C2">
        <w:rPr>
          <w:rFonts w:ascii="Times New Roman" w:hAnsi="Times New Roman" w:cs="Times New Roman"/>
          <w:sz w:val="24"/>
        </w:rPr>
        <w:t xml:space="preserve">на </w:t>
      </w:r>
      <w:r w:rsidR="004156EA">
        <w:rPr>
          <w:rFonts w:ascii="Times New Roman" w:hAnsi="Times New Roman" w:cs="Times New Roman"/>
          <w:sz w:val="24"/>
        </w:rPr>
        <w:t xml:space="preserve">    </w:t>
      </w:r>
      <w:r w:rsidRPr="004320C2">
        <w:rPr>
          <w:rFonts w:ascii="Times New Roman" w:hAnsi="Times New Roman" w:cs="Times New Roman"/>
          <w:sz w:val="24"/>
        </w:rPr>
        <w:t>основании</w:t>
      </w:r>
      <w:r w:rsidR="004156EA">
        <w:rPr>
          <w:rFonts w:ascii="Times New Roman" w:hAnsi="Times New Roman" w:cs="Times New Roman"/>
          <w:sz w:val="24"/>
        </w:rPr>
        <w:t xml:space="preserve">     </w:t>
      </w:r>
      <w:r w:rsidRPr="004320C2">
        <w:rPr>
          <w:rFonts w:ascii="Times New Roman" w:hAnsi="Times New Roman" w:cs="Times New Roman"/>
          <w:sz w:val="24"/>
        </w:rPr>
        <w:t xml:space="preserve"> таких </w:t>
      </w:r>
    </w:p>
    <w:p w:rsidR="004156EA" w:rsidRDefault="004156EA" w:rsidP="004156EA">
      <w:pPr>
        <w:pStyle w:val="ConsPlusNormal"/>
        <w:spacing w:before="2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1399/па</w:t>
      </w:r>
    </w:p>
    <w:p w:rsidR="000C53D4" w:rsidRPr="004320C2" w:rsidRDefault="000C53D4" w:rsidP="004156EA">
      <w:pPr>
        <w:pStyle w:val="ConsPlusNormal"/>
        <w:spacing w:before="22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lastRenderedPageBreak/>
        <w:t xml:space="preserve">концессионных соглашений, соглашений о </w:t>
      </w:r>
      <w:r w:rsidR="00690575">
        <w:rPr>
          <w:rFonts w:ascii="Times New Roman" w:hAnsi="Times New Roman" w:cs="Times New Roman"/>
          <w:sz w:val="24"/>
        </w:rPr>
        <w:t>муниципально-частном</w:t>
      </w:r>
      <w:r w:rsidRPr="004320C2">
        <w:rPr>
          <w:rFonts w:ascii="Times New Roman" w:hAnsi="Times New Roman" w:cs="Times New Roman"/>
          <w:sz w:val="24"/>
        </w:rPr>
        <w:t xml:space="preserve"> партнерстве, контрактов (договоров);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>2) участников казначейского сопровождения, распространяются на обособленные (структурные) подразделения участников казначейского сопровождения, являющихся юридическими лицами.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3. Обмен информацией и документами между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, получателем средств бюджета </w:t>
      </w:r>
      <w:r w:rsidR="00200D17" w:rsidRPr="004320C2">
        <w:rPr>
          <w:rFonts w:ascii="Times New Roman" w:hAnsi="Times New Roman" w:cs="Times New Roman"/>
          <w:sz w:val="24"/>
        </w:rPr>
        <w:t xml:space="preserve">Сергиево-Посадского городского округа </w:t>
      </w:r>
      <w:r w:rsidRPr="004320C2">
        <w:rPr>
          <w:rFonts w:ascii="Times New Roman" w:hAnsi="Times New Roman" w:cs="Times New Roman"/>
          <w:sz w:val="24"/>
        </w:rPr>
        <w:t xml:space="preserve">Московской области, которому доведены лимиты бюджетных обязательств на заключение </w:t>
      </w:r>
      <w:r w:rsidR="00C138C4" w:rsidRPr="004320C2">
        <w:rPr>
          <w:rFonts w:ascii="Times New Roman" w:hAnsi="Times New Roman" w:cs="Times New Roman"/>
          <w:sz w:val="24"/>
        </w:rPr>
        <w:t>муниципальных контрактов</w:t>
      </w:r>
      <w:r w:rsidRPr="004320C2">
        <w:rPr>
          <w:rFonts w:ascii="Times New Roman" w:hAnsi="Times New Roman" w:cs="Times New Roman"/>
          <w:sz w:val="24"/>
        </w:rPr>
        <w:t>, на предоставление субсидий и бюджетных инвестиций (далее - получатель бюджетных средств), и участником казначейского сопровождения осуществляется в электронном виде в государс</w:t>
      </w:r>
      <w:r w:rsidR="009F0C59">
        <w:rPr>
          <w:rFonts w:ascii="Times New Roman" w:hAnsi="Times New Roman" w:cs="Times New Roman"/>
          <w:sz w:val="24"/>
        </w:rPr>
        <w:t>твенной информационной системе «</w:t>
      </w:r>
      <w:r w:rsidRPr="004320C2">
        <w:rPr>
          <w:rFonts w:ascii="Times New Roman" w:hAnsi="Times New Roman" w:cs="Times New Roman"/>
          <w:sz w:val="24"/>
        </w:rPr>
        <w:t>Региональный электронный бюджет Московской области</w:t>
      </w:r>
      <w:r w:rsidR="009F0C59">
        <w:rPr>
          <w:rFonts w:ascii="Times New Roman" w:hAnsi="Times New Roman" w:cs="Times New Roman"/>
          <w:sz w:val="24"/>
        </w:rPr>
        <w:t>»</w:t>
      </w:r>
      <w:r w:rsidRPr="004320C2">
        <w:rPr>
          <w:rFonts w:ascii="Times New Roman" w:hAnsi="Times New Roman" w:cs="Times New Roman"/>
          <w:sz w:val="24"/>
        </w:rPr>
        <w:t xml:space="preserve"> (далее - ГИС РЭБ Московской области) с применением усиленной квалифицированной электронной подписи лица, уполномоченного действовать от имени получателя бюджетных средств, участника казначейского сопровождения, а при невозможности взаимодействия в электронном виде в ГИС РЭБ Московской области обмен информацией и документами осуществляется на бумажном носителе.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4. Казначейское сопровождение целевых средств, предоставляемых на основании </w:t>
      </w:r>
      <w:r w:rsidR="00C138C4" w:rsidRPr="004320C2">
        <w:rPr>
          <w:rFonts w:ascii="Times New Roman" w:hAnsi="Times New Roman" w:cs="Times New Roman"/>
          <w:sz w:val="24"/>
        </w:rPr>
        <w:t>муниципальных контрактов</w:t>
      </w:r>
      <w:r w:rsidRPr="004320C2">
        <w:rPr>
          <w:rFonts w:ascii="Times New Roman" w:hAnsi="Times New Roman" w:cs="Times New Roman"/>
          <w:sz w:val="24"/>
        </w:rPr>
        <w:t>, договоров (соглашений), контрактов (договоров), содержащих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>Представление и хранение информации и документов,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43"/>
      <w:bookmarkEnd w:id="5"/>
      <w:r w:rsidRPr="004320C2">
        <w:rPr>
          <w:rFonts w:ascii="Times New Roman" w:hAnsi="Times New Roman" w:cs="Times New Roman"/>
          <w:sz w:val="24"/>
        </w:rPr>
        <w:t xml:space="preserve">5. Операции с целевыми средствами участников казначейского сопровождения производятся на предусмотренном </w:t>
      </w:r>
      <w:hyperlink r:id="rId11" w:history="1">
        <w:r w:rsidRPr="004320C2">
          <w:rPr>
            <w:rFonts w:ascii="Times New Roman" w:hAnsi="Times New Roman" w:cs="Times New Roman"/>
            <w:sz w:val="24"/>
          </w:rPr>
          <w:t>подпунктом 6.1 пункта 1 статьи 242.14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 казначейском счете для осуществления и отражения операций с денежными средствами участников казначейского сопровождения, открытом </w:t>
      </w:r>
      <w:r w:rsidR="00C138C4" w:rsidRPr="004320C2">
        <w:rPr>
          <w:rFonts w:ascii="Times New Roman" w:hAnsi="Times New Roman" w:cs="Times New Roman"/>
          <w:sz w:val="24"/>
        </w:rPr>
        <w:t>Финансовому управлению</w:t>
      </w:r>
      <w:r w:rsidRPr="004320C2">
        <w:rPr>
          <w:rFonts w:ascii="Times New Roman" w:hAnsi="Times New Roman" w:cs="Times New Roman"/>
          <w:sz w:val="24"/>
        </w:rPr>
        <w:t xml:space="preserve"> в Управлении Федерального казначейства по Московской области.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6. Операции по зачислению и списанию целевых средств на казначейском счете, указанном в </w:t>
      </w:r>
      <w:hyperlink w:anchor="P43" w:history="1">
        <w:r w:rsidRPr="004320C2">
          <w:rPr>
            <w:rFonts w:ascii="Times New Roman" w:hAnsi="Times New Roman" w:cs="Times New Roman"/>
            <w:sz w:val="24"/>
          </w:rPr>
          <w:t>пункте 5</w:t>
        </w:r>
      </w:hyperlink>
      <w:r w:rsidRPr="004320C2">
        <w:rPr>
          <w:rFonts w:ascii="Times New Roman" w:hAnsi="Times New Roman" w:cs="Times New Roman"/>
          <w:sz w:val="24"/>
        </w:rPr>
        <w:t xml:space="preserve"> настоящего Порядка, отражаются в установленном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порядке на открываемых по каждому </w:t>
      </w:r>
      <w:r w:rsidR="00C138C4" w:rsidRPr="004320C2">
        <w:rPr>
          <w:rFonts w:ascii="Times New Roman" w:hAnsi="Times New Roman" w:cs="Times New Roman"/>
          <w:sz w:val="24"/>
        </w:rPr>
        <w:t>муниципальному контракту</w:t>
      </w:r>
      <w:r w:rsidRPr="004320C2">
        <w:rPr>
          <w:rFonts w:ascii="Times New Roman" w:hAnsi="Times New Roman" w:cs="Times New Roman"/>
          <w:sz w:val="24"/>
        </w:rPr>
        <w:t>, договору (соглашению), контракту (договору) лицевых счетах для учета операций со средствами участников казначейского сопровождения (далее - лицевой счет).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Лицевые счета открываются участникам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>Финансовом управлении</w:t>
      </w:r>
      <w:r w:rsidRPr="004320C2">
        <w:rPr>
          <w:rFonts w:ascii="Times New Roman" w:hAnsi="Times New Roman" w:cs="Times New Roman"/>
          <w:sz w:val="24"/>
        </w:rPr>
        <w:t xml:space="preserve"> в установленном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порядке.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7. При открытии участникам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 xml:space="preserve">Финансовом </w:t>
      </w:r>
      <w:r w:rsidR="00C138C4" w:rsidRPr="004320C2">
        <w:rPr>
          <w:rFonts w:ascii="Times New Roman" w:hAnsi="Times New Roman" w:cs="Times New Roman"/>
          <w:sz w:val="24"/>
        </w:rPr>
        <w:lastRenderedPageBreak/>
        <w:t>управлении</w:t>
      </w:r>
      <w:r w:rsidRPr="004320C2">
        <w:rPr>
          <w:rFonts w:ascii="Times New Roman" w:hAnsi="Times New Roman" w:cs="Times New Roman"/>
          <w:sz w:val="24"/>
        </w:rPr>
        <w:t xml:space="preserve"> лицевых счетов и осуществлении операций на указанных лицевых счетах Управление Федерального казначейства по Московской области проводит бюджетный мониторинг в порядке, установленном Правительством Российской Федерации в соответствии со </w:t>
      </w:r>
      <w:hyperlink r:id="rId12" w:history="1">
        <w:r w:rsidRPr="004320C2">
          <w:rPr>
            <w:rFonts w:ascii="Times New Roman" w:hAnsi="Times New Roman" w:cs="Times New Roman"/>
            <w:sz w:val="24"/>
          </w:rPr>
          <w:t>статьей 242.13-1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8. Операции с целевыми средствами по расходам участников казначейского сопровождения, отраженными на лицевых счетах, проводятся после осуществления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санкционирования операций с целевыми средствами участников казначейского сопровождения в установленном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порядке (далее - порядок санкционирования) на основании представленных участниками казначейского сопровождения документов, подтверждающих возникновение денежных обязательств участников казначейского сопровождения (далее - документы-основания).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Санкционирование расходов, источником финансового обеспечения которых являются целевые средства, осуществляется в соответствии с представляемыми участниками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>Финансовое управление</w:t>
      </w:r>
      <w:r w:rsidRPr="004320C2">
        <w:rPr>
          <w:rFonts w:ascii="Times New Roman" w:hAnsi="Times New Roman" w:cs="Times New Roman"/>
          <w:sz w:val="24"/>
        </w:rPr>
        <w:t xml:space="preserve"> сведениями об операциях с целевыми средствами, сформированными и утвержденными в порядке и по форме, которые предусмотрены порядком санкционирования, и содержащими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предоставлении целевых средств.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9. </w:t>
      </w:r>
      <w:r w:rsidR="00C138C4" w:rsidRPr="004320C2">
        <w:rPr>
          <w:rFonts w:ascii="Times New Roman" w:hAnsi="Times New Roman" w:cs="Times New Roman"/>
          <w:sz w:val="24"/>
        </w:rPr>
        <w:t>Муниципальные контракты</w:t>
      </w:r>
      <w:r w:rsidRPr="004320C2">
        <w:rPr>
          <w:rFonts w:ascii="Times New Roman" w:hAnsi="Times New Roman" w:cs="Times New Roman"/>
          <w:sz w:val="24"/>
        </w:rPr>
        <w:t>, договоры (соглашения), контракты (договоры), на основании которых осуществляется предоставление целевых средств, должны содержать в том числе положения: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1) об открытии участником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>Финансовом управлении</w:t>
      </w:r>
      <w:r w:rsidRPr="004320C2">
        <w:rPr>
          <w:rFonts w:ascii="Times New Roman" w:hAnsi="Times New Roman" w:cs="Times New Roman"/>
          <w:sz w:val="24"/>
        </w:rPr>
        <w:t xml:space="preserve"> лицевого счета в целях осуществления операций с целевыми средствами;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2) о представлении участником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>Финансовое управление</w:t>
      </w:r>
      <w:r w:rsidRPr="004320C2">
        <w:rPr>
          <w:rFonts w:ascii="Times New Roman" w:hAnsi="Times New Roman" w:cs="Times New Roman"/>
          <w:sz w:val="24"/>
        </w:rPr>
        <w:t xml:space="preserve"> документов, установленных порядком санкционирования;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3) об указании в контрактах (договорах), распоряжениях о совершении казначейских платежей, а также в документах-основаниях идентификатора государственного контракта, договора (соглашения) о предоставлении субсидий, договора о предоставлении бюджетных инвестиций в соответствии со </w:t>
      </w:r>
      <w:hyperlink r:id="rId13" w:history="1">
        <w:r w:rsidRPr="004320C2">
          <w:rPr>
            <w:rFonts w:ascii="Times New Roman" w:hAnsi="Times New Roman" w:cs="Times New Roman"/>
            <w:sz w:val="24"/>
          </w:rPr>
          <w:t>статьей 80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определенного в соответствии с </w:t>
      </w:r>
      <w:hyperlink r:id="rId14" w:history="1">
        <w:r w:rsidRPr="004320C2">
          <w:rPr>
            <w:rFonts w:ascii="Times New Roman" w:hAnsi="Times New Roman" w:cs="Times New Roman"/>
            <w:sz w:val="24"/>
          </w:rPr>
          <w:t>подпунктом 3 пункта 2 статьи 242.23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4) о ведении раздельного учета результатов финансово-хозяйственной деятельности по каждому </w:t>
      </w:r>
      <w:r w:rsidR="00C138C4" w:rsidRPr="004320C2">
        <w:rPr>
          <w:rFonts w:ascii="Times New Roman" w:hAnsi="Times New Roman" w:cs="Times New Roman"/>
          <w:sz w:val="24"/>
        </w:rPr>
        <w:t>муниципальному контракту</w:t>
      </w:r>
      <w:r w:rsidRPr="004320C2">
        <w:rPr>
          <w:rFonts w:ascii="Times New Roman" w:hAnsi="Times New Roman" w:cs="Times New Roman"/>
          <w:sz w:val="24"/>
        </w:rPr>
        <w:t>, договору (соглашению), контракту (договору) в соответствии с порядком, определенным Правительством Российской Федерации;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5) о соблюдении участником казначейского сопровождения условий ведения и использования лицевого счета (режима лицевого счета), установленных </w:t>
      </w:r>
      <w:hyperlink r:id="rId15" w:history="1">
        <w:r w:rsidRPr="004320C2">
          <w:rPr>
            <w:rFonts w:ascii="Times New Roman" w:hAnsi="Times New Roman" w:cs="Times New Roman"/>
            <w:sz w:val="24"/>
          </w:rPr>
          <w:t>пунктом 3 статьи 242.23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а также условий: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об осуществлении санкционирования расходов, источником финансового обеспечения которых являются целевые средства, в соответствии с представляемыми участником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>Финансовое управление</w:t>
      </w:r>
      <w:r w:rsidRPr="004320C2">
        <w:rPr>
          <w:rFonts w:ascii="Times New Roman" w:hAnsi="Times New Roman" w:cs="Times New Roman"/>
          <w:sz w:val="24"/>
        </w:rPr>
        <w:t xml:space="preserve"> сведениями об операциях с целевыми средствами, сформированными и утвержденными в порядке и по форме, которые предусмотрены порядком санкционирования, и содержащими в том числе информацию об источниках поступления целевых средств и направлениях расходования </w:t>
      </w:r>
      <w:r w:rsidRPr="004320C2">
        <w:rPr>
          <w:rFonts w:ascii="Times New Roman" w:hAnsi="Times New Roman" w:cs="Times New Roman"/>
          <w:sz w:val="24"/>
        </w:rPr>
        <w:lastRenderedPageBreak/>
        <w:t>целевых средств, соответствующих результатам, определенным при предоставлении целевых средств;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о проведении операций с целевыми средствами по расходам участника казначейского сопровождения, отраженными на лицевом счете, после осуществления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санкционирования операций с целевыми средствами участника казначейского сопровождения в соответствии с порядком санкционирования на основании представленных участником казначейского сопровождения документов-оснований;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при оплате обязательств, предусмотренных </w:t>
      </w:r>
      <w:hyperlink r:id="rId16" w:history="1">
        <w:r w:rsidRPr="004320C2">
          <w:rPr>
            <w:rFonts w:ascii="Times New Roman" w:hAnsi="Times New Roman" w:cs="Times New Roman"/>
            <w:sz w:val="24"/>
          </w:rPr>
          <w:t>абзацами вторым</w:t>
        </w:r>
      </w:hyperlink>
      <w:r w:rsidRPr="004320C2">
        <w:rPr>
          <w:rFonts w:ascii="Times New Roman" w:hAnsi="Times New Roman" w:cs="Times New Roman"/>
          <w:sz w:val="24"/>
        </w:rPr>
        <w:t xml:space="preserve"> - </w:t>
      </w:r>
      <w:hyperlink r:id="rId17" w:history="1">
        <w:r w:rsidRPr="004320C2">
          <w:rPr>
            <w:rFonts w:ascii="Times New Roman" w:hAnsi="Times New Roman" w:cs="Times New Roman"/>
            <w:sz w:val="24"/>
          </w:rPr>
          <w:t>пятым подпункта 3 пункта 3 статьи 242.23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а также обязательств по накладным расходам, связанным с исполнением государственного контракта, договора (соглашения), контракта (договора), в соответствии с порядком санкционирования;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о запрете осуществления операций на лицевом счете, об отказе в осуществлении операций на лицевом счете при наличии оснований, указанных в </w:t>
      </w:r>
      <w:hyperlink r:id="rId18" w:history="1">
        <w:r w:rsidRPr="004320C2">
          <w:rPr>
            <w:rFonts w:ascii="Times New Roman" w:hAnsi="Times New Roman" w:cs="Times New Roman"/>
            <w:sz w:val="24"/>
          </w:rPr>
          <w:t>пунктах 10</w:t>
        </w:r>
      </w:hyperlink>
      <w:r w:rsidRPr="004320C2">
        <w:rPr>
          <w:rFonts w:ascii="Times New Roman" w:hAnsi="Times New Roman" w:cs="Times New Roman"/>
          <w:sz w:val="24"/>
        </w:rPr>
        <w:t xml:space="preserve"> и </w:t>
      </w:r>
      <w:hyperlink r:id="rId19" w:history="1">
        <w:r w:rsidRPr="004320C2">
          <w:rPr>
            <w:rFonts w:ascii="Times New Roman" w:hAnsi="Times New Roman" w:cs="Times New Roman"/>
            <w:sz w:val="24"/>
          </w:rPr>
          <w:t>11 статьи 242.13-1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а также о приостановлении операций на лицевом счете в соответствии с </w:t>
      </w:r>
      <w:hyperlink r:id="rId20" w:history="1">
        <w:r w:rsidRPr="004320C2">
          <w:rPr>
            <w:rFonts w:ascii="Times New Roman" w:hAnsi="Times New Roman" w:cs="Times New Roman"/>
            <w:sz w:val="24"/>
          </w:rPr>
          <w:t>подпунктом 1 пункта 3</w:t>
        </w:r>
      </w:hyperlink>
      <w:r w:rsidRPr="004320C2">
        <w:rPr>
          <w:rFonts w:ascii="Times New Roman" w:hAnsi="Times New Roman" w:cs="Times New Roman"/>
          <w:sz w:val="24"/>
        </w:rPr>
        <w:t xml:space="preserve"> указанной статьи при наличии признаков, включенных в классификатор признаков финансовых нарушений участников казначейского сопровождения;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59"/>
      <w:bookmarkEnd w:id="6"/>
      <w:r w:rsidRPr="004320C2">
        <w:rPr>
          <w:rFonts w:ascii="Times New Roman" w:hAnsi="Times New Roman" w:cs="Times New Roman"/>
          <w:sz w:val="24"/>
        </w:rPr>
        <w:t xml:space="preserve">6) о формировании в установленных Правительством Российской Федерации случаях информации о структуре цены государственного контракта, контракта (договора), суммы средств, предусмотренной договором (соглашением), в порядке и по форме, установленным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финансов Российской Федерации;</w:t>
      </w:r>
    </w:p>
    <w:p w:rsidR="000C53D4" w:rsidRPr="004320C2" w:rsidRDefault="000C53D4" w:rsidP="009F0C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60"/>
      <w:bookmarkEnd w:id="7"/>
      <w:r w:rsidRPr="004320C2">
        <w:rPr>
          <w:rFonts w:ascii="Times New Roman" w:hAnsi="Times New Roman" w:cs="Times New Roman"/>
          <w:sz w:val="24"/>
        </w:rPr>
        <w:t xml:space="preserve">7) о соблюдении в установленных Правительством Российской Федерации случаях положений, предусмотренных статьей 242.24 Бюджетного кодекса </w:t>
      </w:r>
      <w:r w:rsidR="009F0C59">
        <w:rPr>
          <w:rFonts w:ascii="Times New Roman" w:hAnsi="Times New Roman" w:cs="Times New Roman"/>
          <w:sz w:val="24"/>
        </w:rPr>
        <w:t>Российской Федерации</w:t>
      </w:r>
      <w:r w:rsidRPr="004320C2">
        <w:rPr>
          <w:rFonts w:ascii="Times New Roman" w:hAnsi="Times New Roman" w:cs="Times New Roman"/>
          <w:sz w:val="24"/>
        </w:rPr>
        <w:t>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Положения, предусмотренные подпунктами 6 и </w:t>
      </w:r>
      <w:hyperlink w:anchor="P60" w:history="1">
        <w:r w:rsidRPr="004320C2">
          <w:rPr>
            <w:rFonts w:ascii="Times New Roman" w:hAnsi="Times New Roman" w:cs="Times New Roman"/>
            <w:sz w:val="24"/>
          </w:rPr>
          <w:t>7</w:t>
        </w:r>
      </w:hyperlink>
      <w:r w:rsidRPr="004320C2">
        <w:rPr>
          <w:rFonts w:ascii="Times New Roman" w:hAnsi="Times New Roman" w:cs="Times New Roman"/>
          <w:sz w:val="24"/>
        </w:rPr>
        <w:t xml:space="preserve"> настоящего пункта, включаются в </w:t>
      </w:r>
      <w:r w:rsidR="00C138C4" w:rsidRPr="004320C2">
        <w:rPr>
          <w:rFonts w:ascii="Times New Roman" w:hAnsi="Times New Roman" w:cs="Times New Roman"/>
          <w:sz w:val="24"/>
        </w:rPr>
        <w:t>Муниципальные контракты</w:t>
      </w:r>
      <w:r w:rsidRPr="004320C2">
        <w:rPr>
          <w:rFonts w:ascii="Times New Roman" w:hAnsi="Times New Roman" w:cs="Times New Roman"/>
          <w:sz w:val="24"/>
        </w:rPr>
        <w:t xml:space="preserve">, договоры (соглашения), контракты (договоры) при осуществлении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расширенного казначейского сопровождения целевых средств.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10. Расширенное казначейское сопровождение целевых средств осуществляется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11. При размещении участниками казначейского сопровождения целевых средств на депозитах, а также в иные финансовые инструменты в случаях, установленных федеральными законами или нормативными правовыми актами Правительства Российской Федерации, законами Московской области, </w:t>
      </w:r>
      <w:r w:rsidR="004320C2" w:rsidRPr="004320C2">
        <w:rPr>
          <w:rFonts w:ascii="Times New Roman" w:hAnsi="Times New Roman" w:cs="Times New Roman"/>
          <w:sz w:val="24"/>
        </w:rPr>
        <w:t xml:space="preserve">муниципальными правовыми актами Сергиево-Посадского городского округа Московской области </w:t>
      </w:r>
      <w:r w:rsidRPr="004320C2">
        <w:rPr>
          <w:rFonts w:ascii="Times New Roman" w:hAnsi="Times New Roman" w:cs="Times New Roman"/>
          <w:sz w:val="24"/>
        </w:rPr>
        <w:t xml:space="preserve">устанавливающими порядок организации и осуществления бюджетного процесса в </w:t>
      </w:r>
      <w:r w:rsidR="004320C2" w:rsidRPr="004320C2">
        <w:rPr>
          <w:rFonts w:ascii="Times New Roman" w:hAnsi="Times New Roman" w:cs="Times New Roman"/>
          <w:sz w:val="24"/>
        </w:rPr>
        <w:t xml:space="preserve">Сергиево-Посадском городском округе </w:t>
      </w:r>
      <w:r w:rsidRPr="004320C2">
        <w:rPr>
          <w:rFonts w:ascii="Times New Roman" w:hAnsi="Times New Roman" w:cs="Times New Roman"/>
          <w:sz w:val="24"/>
        </w:rPr>
        <w:t>Московской области, средства, предусмотренные настоящим пунктом, подлежат возврату на счета, с которых они были ранее перечислены, включая средства, полученные от их размещения.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lastRenderedPageBreak/>
        <w:t>Размещение целевых средств на депозитах, а также в иные финансовые инструменты не должно влиять на достижение результатов, определенных при предоставлении целевых средств.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12. </w:t>
      </w:r>
      <w:r w:rsidR="00C138C4" w:rsidRPr="004320C2">
        <w:rPr>
          <w:rFonts w:ascii="Times New Roman" w:hAnsi="Times New Roman" w:cs="Times New Roman"/>
          <w:sz w:val="24"/>
        </w:rPr>
        <w:t>Финансовое управление</w:t>
      </w:r>
      <w:r w:rsidRPr="004320C2">
        <w:rPr>
          <w:rFonts w:ascii="Times New Roman" w:hAnsi="Times New Roman" w:cs="Times New Roman"/>
          <w:sz w:val="24"/>
        </w:rPr>
        <w:t xml:space="preserve"> ежедневно (в рабочие дни) осуществляет предоставление информации о </w:t>
      </w:r>
      <w:r w:rsidR="004320C2" w:rsidRPr="004320C2">
        <w:rPr>
          <w:rFonts w:ascii="Times New Roman" w:hAnsi="Times New Roman" w:cs="Times New Roman"/>
          <w:sz w:val="24"/>
        </w:rPr>
        <w:t>муниципальных</w:t>
      </w:r>
      <w:r w:rsidRPr="004320C2">
        <w:rPr>
          <w:rFonts w:ascii="Times New Roman" w:hAnsi="Times New Roman" w:cs="Times New Roman"/>
          <w:sz w:val="24"/>
        </w:rPr>
        <w:t xml:space="preserve">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</w:t>
      </w:r>
      <w:r w:rsidR="001F2E57">
        <w:rPr>
          <w:rFonts w:ascii="Times New Roman" w:hAnsi="Times New Roman" w:cs="Times New Roman"/>
          <w:sz w:val="24"/>
        </w:rPr>
        <w:t>вления общественными финансами «Электронный бюджет»</w:t>
      </w:r>
      <w:r w:rsidRPr="004320C2">
        <w:rPr>
          <w:rFonts w:ascii="Times New Roman" w:hAnsi="Times New Roman" w:cs="Times New Roman"/>
          <w:sz w:val="24"/>
        </w:rPr>
        <w:t>, оператором которой является Федеральное казначейство.</w:t>
      </w:r>
    </w:p>
    <w:p w:rsidR="00876DB5" w:rsidRPr="004320C2" w:rsidRDefault="00876DB5">
      <w:pPr>
        <w:rPr>
          <w:sz w:val="24"/>
        </w:rPr>
      </w:pPr>
    </w:p>
    <w:sectPr w:rsidR="00876DB5" w:rsidRPr="004320C2" w:rsidSect="00591874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B2" w:rsidRDefault="00B720B2" w:rsidP="00591874">
      <w:pPr>
        <w:spacing w:after="0" w:line="240" w:lineRule="auto"/>
      </w:pPr>
      <w:r>
        <w:separator/>
      </w:r>
    </w:p>
  </w:endnote>
  <w:endnote w:type="continuationSeparator" w:id="0">
    <w:p w:rsidR="00B720B2" w:rsidRDefault="00B720B2" w:rsidP="0059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57" w:rsidRDefault="001F2E57">
    <w:pPr>
      <w:pStyle w:val="a5"/>
    </w:pPr>
    <w:r>
      <w:t>1399/па</w:t>
    </w:r>
  </w:p>
  <w:p w:rsidR="001F2E57" w:rsidRDefault="001F2E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B2" w:rsidRDefault="00B720B2" w:rsidP="00591874">
      <w:pPr>
        <w:spacing w:after="0" w:line="240" w:lineRule="auto"/>
      </w:pPr>
      <w:r>
        <w:separator/>
      </w:r>
    </w:p>
  </w:footnote>
  <w:footnote w:type="continuationSeparator" w:id="0">
    <w:p w:rsidR="00B720B2" w:rsidRDefault="00B720B2" w:rsidP="0059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296616"/>
      <w:docPartObj>
        <w:docPartGallery w:val="Page Numbers (Top of Page)"/>
        <w:docPartUnique/>
      </w:docPartObj>
    </w:sdtPr>
    <w:sdtEndPr/>
    <w:sdtContent>
      <w:p w:rsidR="00591874" w:rsidRDefault="005918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56">
          <w:rPr>
            <w:noProof/>
          </w:rPr>
          <w:t>5</w:t>
        </w:r>
        <w:r>
          <w:fldChar w:fldCharType="end"/>
        </w:r>
      </w:p>
    </w:sdtContent>
  </w:sdt>
  <w:p w:rsidR="00591874" w:rsidRDefault="00591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D4"/>
    <w:rsid w:val="00055356"/>
    <w:rsid w:val="000C53D4"/>
    <w:rsid w:val="00164AF9"/>
    <w:rsid w:val="001F2E57"/>
    <w:rsid w:val="00200D17"/>
    <w:rsid w:val="00257AFB"/>
    <w:rsid w:val="00333948"/>
    <w:rsid w:val="004156EA"/>
    <w:rsid w:val="004320C2"/>
    <w:rsid w:val="00582D58"/>
    <w:rsid w:val="00591874"/>
    <w:rsid w:val="00690575"/>
    <w:rsid w:val="007E4DA6"/>
    <w:rsid w:val="00876462"/>
    <w:rsid w:val="00876DB5"/>
    <w:rsid w:val="008824DE"/>
    <w:rsid w:val="009563EE"/>
    <w:rsid w:val="009F0C59"/>
    <w:rsid w:val="00B720B2"/>
    <w:rsid w:val="00C138C4"/>
    <w:rsid w:val="00E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5B5E-B05A-4253-97F4-3739BD6A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874"/>
  </w:style>
  <w:style w:type="paragraph" w:styleId="a5">
    <w:name w:val="footer"/>
    <w:basedOn w:val="a"/>
    <w:link w:val="a6"/>
    <w:uiPriority w:val="99"/>
    <w:unhideWhenUsed/>
    <w:rsid w:val="0059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121BBEFE380342B542271922971B03F14E2296639385A1EC367EEC3D46F1F04B23D2871ADA0899F4303677914740C8D7744C8221PE02I" TargetMode="External"/><Relationship Id="rId13" Type="http://schemas.openxmlformats.org/officeDocument/2006/relationships/hyperlink" Target="consultantplus://offline/ref=B0E9121BBEFE380342B542271922971B03F14E2296639385A1EC367EEC3D46F1F04B23D5801EDD07CFAE20323EC64B5CC9C06A479C21E000P802I" TargetMode="External"/><Relationship Id="rId18" Type="http://schemas.openxmlformats.org/officeDocument/2006/relationships/hyperlink" Target="consultantplus://offline/ref=B0E9121BBEFE380342B542271922971B03F14E2296639385A1EC367EEC3D46F1F04B23D2871DDC0899F4303677914740C8D7744C8221PE02I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B0E9121BBEFE380342B542271922971B03F34E2594649385A1EC367EEC3D46F1F04B23D5801DDC03C4AE20323EC64B5CC9C06A479C21E000P802I" TargetMode="External"/><Relationship Id="rId12" Type="http://schemas.openxmlformats.org/officeDocument/2006/relationships/hyperlink" Target="consultantplus://offline/ref=B0E9121BBEFE380342B542271922971B03F14E2296639385A1EC367EEC3D46F1F04B23D2861AD40899F4303677914740C8D7744C8221PE02I" TargetMode="External"/><Relationship Id="rId17" Type="http://schemas.openxmlformats.org/officeDocument/2006/relationships/hyperlink" Target="consultantplus://offline/ref=B0E9121BBEFE380342B542271922971B03F14E2296639385A1EC367EEC3D46F1F04B23D28718D40899F4303677914740C8D7744C8221PE0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E9121BBEFE380342B542271922971B03F14E2296639385A1EC367EEC3D46F1F04B23D28718D90899F4303677914740C8D7744C8221PE02I" TargetMode="External"/><Relationship Id="rId20" Type="http://schemas.openxmlformats.org/officeDocument/2006/relationships/hyperlink" Target="consultantplus://offline/ref=B0E9121BBEFE380342B542271922971B03F14E2296639385A1EC367EEC3D46F1F04B23D28615DE0899F4303677914740C8D7744C8221PE0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9121BBEFE380342B542271922971B03F14E2296639385A1EC367EEC3D46F1F04B23D2891DD40899F4303677914740C8D7744C8221PE02I" TargetMode="External"/><Relationship Id="rId11" Type="http://schemas.openxmlformats.org/officeDocument/2006/relationships/hyperlink" Target="consultantplus://offline/ref=B0E9121BBEFE380342B542271922971B03F14E2296639385A1EC367EEC3D46F1F04B23D2871CD40899F4303677914740C8D7744C8221PE02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0E9121BBEFE380342B542271922971B03F14E2296639385A1EC367EEC3D46F1F04B23D28718DD0899F4303677914740C8D7744C8221PE0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E9121BBEFE380342B542271922971B03F14E2296639385A1EC367EEC3D46F1F04B23D2871AD50899F4303677914740C8D7744C8221PE02I" TargetMode="External"/><Relationship Id="rId19" Type="http://schemas.openxmlformats.org/officeDocument/2006/relationships/hyperlink" Target="consultantplus://offline/ref=B0E9121BBEFE380342B542271922971B03F14E2296639385A1EC367EEC3D46F1F04B23D2871DD80899F4303677914740C8D7744C8221PE0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E9121BBEFE380342B542271922971B03F14E2296639385A1EC367EEC3D46F1F04B23D5801EDD07CFAE20323EC64B5CC9C06A479C21E000P802I" TargetMode="External"/><Relationship Id="rId14" Type="http://schemas.openxmlformats.org/officeDocument/2006/relationships/hyperlink" Target="consultantplus://offline/ref=B0E9121BBEFE380342B542271922971B03F14E2296639385A1EC367EEC3D46F1F04B23D28719DA0899F4303677914740C8D7744C8221PE02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ГришкинАВ</dc:creator>
  <cp:lastModifiedBy>Danica</cp:lastModifiedBy>
  <cp:revision>2</cp:revision>
  <dcterms:created xsi:type="dcterms:W3CDTF">2022-10-05T08:31:00Z</dcterms:created>
  <dcterms:modified xsi:type="dcterms:W3CDTF">2022-10-05T08:31:00Z</dcterms:modified>
</cp:coreProperties>
</file>