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2FF59" w14:textId="77777777" w:rsidR="004B1851" w:rsidRPr="00975577" w:rsidRDefault="004B1851" w:rsidP="00A34419">
      <w:pPr>
        <w:pStyle w:val="aa"/>
        <w:rPr>
          <w:rFonts w:ascii="Times New Roman" w:hAnsi="Times New Roman" w:cs="Times New Roman"/>
          <w:sz w:val="24"/>
          <w:szCs w:val="24"/>
          <w:lang w:val="en-US"/>
        </w:rPr>
      </w:pPr>
    </w:p>
    <w:p w14:paraId="65F0AFC5" w14:textId="635CE06A" w:rsidR="00B51DC0" w:rsidRPr="00EE16F6" w:rsidRDefault="005E5A6B" w:rsidP="00B51DC0">
      <w:pPr>
        <w:pStyle w:val="aa"/>
        <w:ind w:left="6379"/>
        <w:rPr>
          <w:rFonts w:ascii="Times New Roman" w:hAnsi="Times New Roman" w:cs="Times New Roman"/>
          <w:sz w:val="24"/>
          <w:szCs w:val="24"/>
        </w:rPr>
      </w:pPr>
      <w:r>
        <w:rPr>
          <w:rFonts w:ascii="Times New Roman" w:hAnsi="Times New Roman" w:cs="Times New Roman"/>
          <w:sz w:val="24"/>
          <w:szCs w:val="24"/>
        </w:rPr>
        <w:t>Приложение к</w:t>
      </w:r>
    </w:p>
    <w:p w14:paraId="05CD7ADB" w14:textId="77777777" w:rsidR="007B56FC" w:rsidRDefault="005E5A6B" w:rsidP="00B51DC0">
      <w:pPr>
        <w:pStyle w:val="aa"/>
        <w:ind w:left="6379"/>
        <w:rPr>
          <w:rFonts w:ascii="Times New Roman" w:hAnsi="Times New Roman" w:cs="Times New Roman"/>
          <w:sz w:val="24"/>
          <w:szCs w:val="24"/>
        </w:rPr>
      </w:pPr>
      <w:r>
        <w:rPr>
          <w:rFonts w:ascii="Times New Roman" w:hAnsi="Times New Roman" w:cs="Times New Roman"/>
          <w:sz w:val="24"/>
          <w:szCs w:val="24"/>
        </w:rPr>
        <w:t>постановлению</w:t>
      </w:r>
      <w:r w:rsidR="004B1851">
        <w:rPr>
          <w:rFonts w:ascii="Times New Roman" w:hAnsi="Times New Roman" w:cs="Times New Roman"/>
          <w:sz w:val="24"/>
          <w:szCs w:val="24"/>
        </w:rPr>
        <w:t xml:space="preserve"> г</w:t>
      </w:r>
      <w:r w:rsidR="00B51DC0" w:rsidRPr="00EE16F6">
        <w:rPr>
          <w:rFonts w:ascii="Times New Roman" w:hAnsi="Times New Roman" w:cs="Times New Roman"/>
          <w:sz w:val="24"/>
          <w:szCs w:val="24"/>
        </w:rPr>
        <w:t xml:space="preserve">лавы Сергиево-Посадского </w:t>
      </w:r>
      <w:r w:rsidR="00974AF8">
        <w:rPr>
          <w:rFonts w:ascii="Times New Roman" w:hAnsi="Times New Roman" w:cs="Times New Roman"/>
          <w:sz w:val="24"/>
          <w:szCs w:val="24"/>
        </w:rPr>
        <w:t>городского округа</w:t>
      </w:r>
      <w:r w:rsidR="00B51DC0" w:rsidRPr="00EE16F6">
        <w:rPr>
          <w:rFonts w:ascii="Times New Roman" w:hAnsi="Times New Roman" w:cs="Times New Roman"/>
          <w:sz w:val="24"/>
          <w:szCs w:val="24"/>
        </w:rPr>
        <w:t xml:space="preserve"> Мо</w:t>
      </w:r>
      <w:r w:rsidR="007B56FC">
        <w:rPr>
          <w:rFonts w:ascii="Times New Roman" w:hAnsi="Times New Roman" w:cs="Times New Roman"/>
          <w:sz w:val="24"/>
          <w:szCs w:val="24"/>
        </w:rPr>
        <w:t xml:space="preserve">сковской области </w:t>
      </w:r>
    </w:p>
    <w:p w14:paraId="5D93F76D" w14:textId="67D4DF90" w:rsidR="00B51DC0" w:rsidRPr="00EE16F6" w:rsidRDefault="007B56FC" w:rsidP="00B51DC0">
      <w:pPr>
        <w:pStyle w:val="aa"/>
        <w:ind w:left="6379"/>
        <w:rPr>
          <w:rFonts w:ascii="Times New Roman" w:hAnsi="Times New Roman" w:cs="Times New Roman"/>
          <w:sz w:val="24"/>
          <w:szCs w:val="24"/>
        </w:rPr>
      </w:pPr>
      <w:r>
        <w:rPr>
          <w:rFonts w:ascii="Times New Roman" w:hAnsi="Times New Roman" w:cs="Times New Roman"/>
          <w:sz w:val="24"/>
          <w:szCs w:val="24"/>
        </w:rPr>
        <w:t xml:space="preserve">от </w:t>
      </w:r>
      <w:r w:rsidR="00083620">
        <w:rPr>
          <w:rFonts w:ascii="Times New Roman" w:hAnsi="Times New Roman" w:cs="Times New Roman"/>
          <w:sz w:val="24"/>
          <w:szCs w:val="24"/>
        </w:rPr>
        <w:t>07.11.2023</w:t>
      </w:r>
      <w:r>
        <w:rPr>
          <w:rFonts w:ascii="Times New Roman" w:hAnsi="Times New Roman" w:cs="Times New Roman"/>
          <w:sz w:val="24"/>
          <w:szCs w:val="24"/>
        </w:rPr>
        <w:t xml:space="preserve"> № </w:t>
      </w:r>
      <w:r w:rsidR="00083620">
        <w:rPr>
          <w:rFonts w:ascii="Times New Roman" w:hAnsi="Times New Roman" w:cs="Times New Roman"/>
          <w:sz w:val="24"/>
          <w:szCs w:val="24"/>
        </w:rPr>
        <w:t>374-ПГ</w:t>
      </w:r>
      <w:bookmarkStart w:id="0" w:name="_GoBack"/>
      <w:bookmarkEnd w:id="0"/>
    </w:p>
    <w:p w14:paraId="1087E8CB" w14:textId="77777777" w:rsidR="00B51DC0" w:rsidRPr="00EE16F6" w:rsidRDefault="00B51DC0" w:rsidP="00B51DC0">
      <w:pPr>
        <w:pStyle w:val="aa"/>
        <w:ind w:left="6379"/>
        <w:rPr>
          <w:rFonts w:ascii="Times New Roman" w:hAnsi="Times New Roman" w:cs="Times New Roman"/>
          <w:sz w:val="24"/>
          <w:szCs w:val="24"/>
        </w:rPr>
      </w:pPr>
    </w:p>
    <w:p w14:paraId="48FA5F34" w14:textId="77777777" w:rsidR="00B51DC0" w:rsidRPr="00EE16F6" w:rsidRDefault="00B51DC0" w:rsidP="00B51DC0">
      <w:pPr>
        <w:pStyle w:val="aa"/>
        <w:ind w:left="6379"/>
        <w:rPr>
          <w:rFonts w:ascii="Times New Roman" w:hAnsi="Times New Roman" w:cs="Times New Roman"/>
          <w:sz w:val="24"/>
          <w:szCs w:val="24"/>
        </w:rPr>
      </w:pPr>
    </w:p>
    <w:p w14:paraId="48233537" w14:textId="77777777" w:rsidR="00B51DC0" w:rsidRPr="00EE16F6"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Порядок размещения нестационарных торговых объектов</w:t>
      </w:r>
    </w:p>
    <w:p w14:paraId="09BD6B55" w14:textId="77777777" w:rsidR="00974AF8"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 xml:space="preserve">на территории муниципального образования </w:t>
      </w:r>
    </w:p>
    <w:p w14:paraId="42CB4204" w14:textId="24D8852B" w:rsidR="00B51DC0" w:rsidRPr="00EE16F6"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«Сергиев</w:t>
      </w:r>
      <w:r w:rsidR="005956DE">
        <w:rPr>
          <w:rFonts w:ascii="Times New Roman" w:hAnsi="Times New Roman" w:cs="Times New Roman"/>
          <w:b/>
          <w:sz w:val="24"/>
          <w:szCs w:val="24"/>
        </w:rPr>
        <w:t>о</w:t>
      </w:r>
      <w:r w:rsidR="008E7540" w:rsidRPr="008E7540">
        <w:rPr>
          <w:rFonts w:ascii="Times New Roman" w:hAnsi="Times New Roman" w:cs="Times New Roman"/>
          <w:b/>
          <w:sz w:val="24"/>
          <w:szCs w:val="24"/>
        </w:rPr>
        <w:t xml:space="preserve"> </w:t>
      </w:r>
      <w:r w:rsidR="005956DE">
        <w:rPr>
          <w:rFonts w:ascii="Times New Roman" w:hAnsi="Times New Roman" w:cs="Times New Roman"/>
          <w:b/>
          <w:sz w:val="24"/>
          <w:szCs w:val="24"/>
        </w:rPr>
        <w:t>-</w:t>
      </w:r>
      <w:r w:rsidRPr="00EE16F6">
        <w:rPr>
          <w:rFonts w:ascii="Times New Roman" w:hAnsi="Times New Roman" w:cs="Times New Roman"/>
          <w:b/>
          <w:sz w:val="24"/>
          <w:szCs w:val="24"/>
        </w:rPr>
        <w:t xml:space="preserve"> Посад</w:t>
      </w:r>
      <w:r w:rsidR="005956DE">
        <w:rPr>
          <w:rFonts w:ascii="Times New Roman" w:hAnsi="Times New Roman" w:cs="Times New Roman"/>
          <w:b/>
          <w:sz w:val="24"/>
          <w:szCs w:val="24"/>
        </w:rPr>
        <w:t>ский городской округ</w:t>
      </w:r>
      <w:r w:rsidRPr="00EE16F6">
        <w:rPr>
          <w:rFonts w:ascii="Times New Roman" w:hAnsi="Times New Roman" w:cs="Times New Roman"/>
          <w:b/>
          <w:sz w:val="24"/>
          <w:szCs w:val="24"/>
        </w:rPr>
        <w:t xml:space="preserve"> Московской области»</w:t>
      </w:r>
    </w:p>
    <w:p w14:paraId="0AB07EC1" w14:textId="77777777" w:rsidR="00B51DC0" w:rsidRPr="00EE16F6" w:rsidRDefault="00B51DC0" w:rsidP="00B51DC0">
      <w:pPr>
        <w:pStyle w:val="aa"/>
        <w:jc w:val="center"/>
        <w:rPr>
          <w:rFonts w:ascii="Times New Roman" w:hAnsi="Times New Roman" w:cs="Times New Roman"/>
          <w:b/>
          <w:sz w:val="24"/>
          <w:szCs w:val="24"/>
        </w:rPr>
      </w:pPr>
    </w:p>
    <w:p w14:paraId="517FD4B2" w14:textId="77777777" w:rsidR="005773FA" w:rsidRPr="005773FA" w:rsidRDefault="005773FA" w:rsidP="005773FA">
      <w:pPr>
        <w:widowControl w:val="0"/>
        <w:autoSpaceDE w:val="0"/>
        <w:autoSpaceDN w:val="0"/>
        <w:ind w:firstLine="0"/>
        <w:jc w:val="center"/>
        <w:outlineLvl w:val="1"/>
        <w:rPr>
          <w:rFonts w:eastAsiaTheme="minorEastAsia"/>
          <w:b/>
          <w:lang w:eastAsia="ru-RU"/>
        </w:rPr>
      </w:pPr>
      <w:r w:rsidRPr="005773FA">
        <w:rPr>
          <w:rFonts w:eastAsiaTheme="minorEastAsia"/>
          <w:b/>
          <w:lang w:eastAsia="ru-RU"/>
        </w:rPr>
        <w:t>1. Общие положения</w:t>
      </w:r>
    </w:p>
    <w:p w14:paraId="300F882E" w14:textId="77777777" w:rsidR="005773FA" w:rsidRPr="005773FA" w:rsidRDefault="005773FA" w:rsidP="005773FA">
      <w:pPr>
        <w:widowControl w:val="0"/>
        <w:autoSpaceDE w:val="0"/>
        <w:autoSpaceDN w:val="0"/>
        <w:ind w:firstLine="0"/>
        <w:rPr>
          <w:rFonts w:eastAsiaTheme="minorEastAsia"/>
          <w:lang w:eastAsia="ru-RU"/>
        </w:rPr>
      </w:pPr>
    </w:p>
    <w:p w14:paraId="5223716C" w14:textId="77777777" w:rsidR="005773FA" w:rsidRPr="005773FA" w:rsidRDefault="005773FA" w:rsidP="005773FA">
      <w:pPr>
        <w:widowControl w:val="0"/>
        <w:autoSpaceDE w:val="0"/>
        <w:autoSpaceDN w:val="0"/>
        <w:ind w:firstLine="540"/>
      </w:pPr>
      <w:r w:rsidRPr="005773FA">
        <w:rPr>
          <w:rFonts w:eastAsiaTheme="minorEastAsia"/>
          <w:lang w:eastAsia="ru-RU"/>
        </w:rPr>
        <w:t xml:space="preserve">1.1. </w:t>
      </w:r>
      <w:r w:rsidRPr="005773FA">
        <w:t>Настоящий Порядок определяет процедуру размещения нестационарных объектов мелкорозничной торговой сети, бытового обслуживания населения и временных объектов общественного питания на территории Сергиево-Посадского городского округа Московской области (далее - городской округ) с целью создания условий для обеспечения жителей городского округа услугами торговли, бытового обслуживания и общественного питания с учетом требований, определенных законодательством Российской Федерации в сфере торговой деятельности.</w:t>
      </w:r>
    </w:p>
    <w:p w14:paraId="492CC10C" w14:textId="77777777" w:rsidR="005773FA" w:rsidRDefault="005773FA" w:rsidP="005773FA">
      <w:pPr>
        <w:widowControl w:val="0"/>
        <w:autoSpaceDE w:val="0"/>
        <w:autoSpaceDN w:val="0"/>
        <w:ind w:firstLine="540"/>
      </w:pPr>
      <w:r w:rsidRPr="005773FA">
        <w:t xml:space="preserve">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а также с соблюдением требований </w:t>
      </w:r>
      <w:hyperlink r:id="rId8" w:tooltip="Решение Совета депутатов Сергиево-Посадского городского округа МО от 10.11.2020 N 27/01-МЗ (ред. от 31.03.2023) &quot;Об утверждении Правил благоустройства территории Сергиево-Посадского городского округа Московской области&quot; (с изм. и доп., вступающими в силу с 01.">
        <w:r w:rsidRPr="005773FA">
          <w:t>Правил</w:t>
        </w:r>
      </w:hyperlink>
      <w:r w:rsidRPr="005773FA">
        <w:t xml:space="preserve"> благоустройства территории Сергиево-Посадского городского округа Московской области, утвержденных решением Совета депутатов Сергиево-Посадского городского округа Московской области от 10.11.2020 </w:t>
      </w:r>
      <w:r>
        <w:t xml:space="preserve">     №</w:t>
      </w:r>
      <w:r w:rsidRPr="005773FA">
        <w:t xml:space="preserve"> 27/01-МЗ.</w:t>
      </w:r>
    </w:p>
    <w:p w14:paraId="2A5E7CB8" w14:textId="77777777" w:rsidR="005773FA" w:rsidRDefault="005773FA" w:rsidP="005773FA">
      <w:pPr>
        <w:widowControl w:val="0"/>
        <w:autoSpaceDE w:val="0"/>
        <w:autoSpaceDN w:val="0"/>
        <w:ind w:firstLine="540"/>
      </w:pPr>
      <w:r w:rsidRPr="005773FA">
        <w:rPr>
          <w:rFonts w:eastAsiaTheme="minorEastAsia"/>
          <w:lang w:eastAsia="ru-RU"/>
        </w:rPr>
        <w:t>1.2. Основные понятия и определения, используемые в настоящем Порядке:</w:t>
      </w:r>
    </w:p>
    <w:p w14:paraId="12C7B935" w14:textId="77777777" w:rsidR="005773FA" w:rsidRDefault="005773FA" w:rsidP="005773FA">
      <w:pPr>
        <w:widowControl w:val="0"/>
        <w:autoSpaceDE w:val="0"/>
        <w:autoSpaceDN w:val="0"/>
        <w:ind w:firstLine="540"/>
      </w:pPr>
      <w:r w:rsidRPr="005773FA">
        <w:rPr>
          <w:rFonts w:eastAsiaTheme="minorEastAsia"/>
          <w:lang w:eastAsia="ru-RU"/>
        </w:rPr>
        <w:t>1)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(далее - НТО). НТО не являются недвижимым имуществом, права на них не подлежат регистрации в Едином государственном реестре недвижимости;</w:t>
      </w:r>
    </w:p>
    <w:p w14:paraId="2D274C3A" w14:textId="77777777" w:rsidR="005773FA" w:rsidRDefault="005773FA" w:rsidP="005773FA">
      <w:pPr>
        <w:widowControl w:val="0"/>
        <w:autoSpaceDE w:val="0"/>
        <w:autoSpaceDN w:val="0"/>
        <w:ind w:firstLine="540"/>
      </w:pPr>
      <w:r w:rsidRPr="005773FA">
        <w:rPr>
          <w:rFonts w:eastAsiaTheme="minorEastAsia"/>
          <w:lang w:eastAsia="ru-RU"/>
        </w:rPr>
        <w:t>2) места размещения нестационарных торговых объектов на территории городского округа - места, предназначенные для размещения торговых объектов на территории городского округа в соответствии со схемой размещения нестационарных торговых объектов на территории городского округа, утвержденной постановлением главы городского округа (далее - Схема);</w:t>
      </w:r>
    </w:p>
    <w:p w14:paraId="3434786D" w14:textId="711E8236" w:rsidR="005773FA" w:rsidRDefault="005773FA" w:rsidP="005773FA">
      <w:pPr>
        <w:widowControl w:val="0"/>
        <w:autoSpaceDE w:val="0"/>
        <w:autoSpaceDN w:val="0"/>
        <w:ind w:firstLine="540"/>
      </w:pPr>
      <w:r w:rsidRPr="005773FA">
        <w:rPr>
          <w:rFonts w:eastAsiaTheme="minorEastAsia"/>
          <w:lang w:eastAsia="ru-RU"/>
        </w:rPr>
        <w:t xml:space="preserve">3) </w:t>
      </w:r>
      <w:r w:rsidR="00136D7E" w:rsidRPr="00136D7E">
        <w:rPr>
          <w:rFonts w:eastAsiaTheme="minorEastAsia"/>
          <w:lang w:eastAsia="ru-RU"/>
        </w:rPr>
        <w:t>Схема - документ, состоящий из текстовой (в виде таблицы) и графической частей, в котором содержится информация о местах размещения нестационарных торговых объектов (локациях) на земельных участках, в зданиях, строениях, сооружениях, находящихся в государственной собственности или муниципальной собственности,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5773FA">
        <w:rPr>
          <w:rFonts w:eastAsiaTheme="minorEastAsia"/>
          <w:lang w:eastAsia="ru-RU"/>
        </w:rPr>
        <w:t>;</w:t>
      </w:r>
    </w:p>
    <w:p w14:paraId="6991483D" w14:textId="5BFCAF75" w:rsidR="005773FA" w:rsidRPr="005773FA" w:rsidRDefault="005773FA" w:rsidP="005773FA">
      <w:pPr>
        <w:widowControl w:val="0"/>
        <w:autoSpaceDE w:val="0"/>
        <w:autoSpaceDN w:val="0"/>
        <w:ind w:firstLine="540"/>
      </w:pPr>
      <w:r w:rsidRPr="005773FA">
        <w:rPr>
          <w:rFonts w:eastAsiaTheme="minorEastAsia"/>
          <w:lang w:eastAsia="ru-RU"/>
        </w:rPr>
        <w:t xml:space="preserve">4)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w:t>
      </w:r>
      <w:r w:rsidRPr="005773FA">
        <w:rPr>
          <w:rFonts w:eastAsiaTheme="minorEastAsia"/>
          <w:lang w:eastAsia="ru-RU"/>
        </w:rPr>
        <w:lastRenderedPageBreak/>
        <w:t>деятельности по реализации печатной продукции.</w:t>
      </w:r>
    </w:p>
    <w:p w14:paraId="531676CC"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Специализация нестационарного торгового объекта "Печать"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 Реализация иных дополнительных групп товаров (услуг) осуществляется в соответствии с установленной номенклатурой.</w:t>
      </w:r>
    </w:p>
    <w:p w14:paraId="3DBF0265"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К социально значимым специализациям НТО относятся следующие продовольственные специализации, направленные на восполнение дефицита потребления покупателями продуктов питания в случае недостаточного количества торговых объектов в городском округе: "Хлеб и хлебобулочные изделия", "Молоко и молочные продукты", "Овощи-фрукты", "Мясная гастрономия";</w:t>
      </w:r>
    </w:p>
    <w:p w14:paraId="0E040112"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5) павильон - оборудованное строение, имеющее торговый зал и помещения для хранения товарного запаса, рассчитанное на одно или несколько рабочих мест (общей площадью не более 50 кв. м);</w:t>
      </w:r>
    </w:p>
    <w:p w14:paraId="5FFB8314"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6)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(общей площадью не более 30 кв. м);</w:t>
      </w:r>
    </w:p>
    <w:p w14:paraId="551C423B"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 xml:space="preserve">7) 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5773FA">
        <w:rPr>
          <w:rFonts w:eastAsiaTheme="minorEastAsia"/>
          <w:lang w:eastAsia="ru-RU"/>
        </w:rPr>
        <w:t>светопрозрачной</w:t>
      </w:r>
      <w:proofErr w:type="spellEnd"/>
      <w:r w:rsidRPr="005773FA">
        <w:rPr>
          <w:rFonts w:eastAsiaTheme="minorEastAsia"/>
          <w:lang w:eastAsia="ru-RU"/>
        </w:rPr>
        <w:t xml:space="preserve"> кровлей, не несущей теплоизоляционную функцию;</w:t>
      </w:r>
    </w:p>
    <w:p w14:paraId="1D345D92" w14:textId="4470EDBA"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 xml:space="preserve">8) </w:t>
      </w:r>
      <w:r w:rsidR="00136D7E" w:rsidRPr="00136D7E">
        <w:rPr>
          <w:rFonts w:eastAsiaTheme="minorEastAsia"/>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 в непосредственной близости к которому возможно в весенне-летний период установить сезонные элементы благоустройства, если их размещение предусмотрено Схемой</w:t>
      </w:r>
      <w:r w:rsidRPr="005773FA">
        <w:rPr>
          <w:rFonts w:eastAsiaTheme="minorEastAsia"/>
          <w:lang w:eastAsia="ru-RU"/>
        </w:rPr>
        <w:t>;</w:t>
      </w:r>
    </w:p>
    <w:p w14:paraId="1F9A644D" w14:textId="4BACFC6C"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 xml:space="preserve">9) </w:t>
      </w:r>
      <w:r w:rsidR="00136D7E" w:rsidRPr="00136D7E">
        <w:rPr>
          <w:rFonts w:eastAsiaTheme="minorEastAsia"/>
          <w:lang w:eastAsia="ru-RU"/>
        </w:rPr>
        <w:t>мобильный пункт быстрого питания - передвижное сооружение (</w:t>
      </w:r>
      <w:proofErr w:type="spellStart"/>
      <w:r w:rsidR="00136D7E" w:rsidRPr="00136D7E">
        <w:rPr>
          <w:rFonts w:eastAsiaTheme="minorEastAsia"/>
          <w:lang w:eastAsia="ru-RU"/>
        </w:rPr>
        <w:t>автокафе</w:t>
      </w:r>
      <w:proofErr w:type="spellEnd"/>
      <w:r w:rsidR="00136D7E" w:rsidRPr="00136D7E">
        <w:rPr>
          <w:rFonts w:eastAsiaTheme="minorEastAsia"/>
          <w:lang w:eastAsia="ru-RU"/>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 в непосредственной близости к которому возможно в весенне-летний период установить сезонные элементы благоустройства, если их размещение предусмотрено схемой</w:t>
      </w:r>
      <w:r w:rsidRPr="005773FA">
        <w:rPr>
          <w:rFonts w:eastAsiaTheme="minorEastAsia"/>
          <w:lang w:eastAsia="ru-RU"/>
        </w:rPr>
        <w:t>;</w:t>
      </w:r>
    </w:p>
    <w:p w14:paraId="311ABAE9"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10) выносное холодильное оборудование - холодильник для хранения и реализации прохладительных напитков и мороженого;</w:t>
      </w:r>
    </w:p>
    <w:p w14:paraId="437C6902"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11) торговый автомат (</w:t>
      </w:r>
      <w:proofErr w:type="spellStart"/>
      <w:r w:rsidRPr="005773FA">
        <w:rPr>
          <w:rFonts w:eastAsiaTheme="minorEastAsia"/>
          <w:lang w:eastAsia="ru-RU"/>
        </w:rPr>
        <w:t>вендинговый</w:t>
      </w:r>
      <w:proofErr w:type="spellEnd"/>
      <w:r w:rsidRPr="005773FA">
        <w:rPr>
          <w:rFonts w:eastAsiaTheme="minorEastAsia"/>
          <w:lang w:eastAsia="ru-RU"/>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осуществляются с помощью технических приспособлений, не требующих непосредственного участия продавца;</w:t>
      </w:r>
    </w:p>
    <w:p w14:paraId="0DFE6D95"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12)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69843AF8"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13) передвижное сооружение - изотермические емкости и цистерны, прочие передвижные объекты;</w:t>
      </w:r>
    </w:p>
    <w:p w14:paraId="678E8D65"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14) 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14:paraId="038EFBF3"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 xml:space="preserve">15) специализированный нестационарный торговый объект для организации реализации продукции сельскохозяйственных товаропроизводителей (далее - специализированный нестационарный торговый объект) - выполненный в едином </w:t>
      </w:r>
      <w:r w:rsidRPr="005773FA">
        <w:rPr>
          <w:rFonts w:eastAsiaTheme="minorEastAsia"/>
          <w:lang w:eastAsia="ru-RU"/>
        </w:rPr>
        <w:lastRenderedPageBreak/>
        <w:t>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w:t>
      </w:r>
      <w:r>
        <w:rPr>
          <w:rFonts w:eastAsiaTheme="minorEastAsia"/>
          <w:lang w:eastAsia="ru-RU"/>
        </w:rPr>
        <w:t>ии Московской области. Понятие «</w:t>
      </w:r>
      <w:r w:rsidRPr="005773FA">
        <w:rPr>
          <w:rFonts w:eastAsiaTheme="minorEastAsia"/>
          <w:lang w:eastAsia="ru-RU"/>
        </w:rPr>
        <w:t>сельскохо</w:t>
      </w:r>
      <w:r>
        <w:rPr>
          <w:rFonts w:eastAsiaTheme="minorEastAsia"/>
          <w:lang w:eastAsia="ru-RU"/>
        </w:rPr>
        <w:t>зяйственный товаропроизводитель»</w:t>
      </w:r>
      <w:r w:rsidRPr="005773FA">
        <w:rPr>
          <w:rFonts w:eastAsiaTheme="minorEastAsia"/>
          <w:lang w:eastAsia="ru-RU"/>
        </w:rPr>
        <w:t xml:space="preserve"> используется в значении, установленном Федеральным </w:t>
      </w:r>
      <w:hyperlink r:id="rId9" w:tooltip="Федеральный закон от 29.12.2006 N 264-ФЗ (ред. от 04.08.2023) &quot;О развитии сельского хозяйства&quot; {КонсультантПлюс}">
        <w:r w:rsidRPr="005773FA">
          <w:rPr>
            <w:rFonts w:eastAsiaTheme="minorEastAsia"/>
            <w:lang w:eastAsia="ru-RU"/>
          </w:rPr>
          <w:t>законом</w:t>
        </w:r>
      </w:hyperlink>
      <w:r>
        <w:rPr>
          <w:rFonts w:eastAsiaTheme="minorEastAsia"/>
          <w:lang w:eastAsia="ru-RU"/>
        </w:rPr>
        <w:t xml:space="preserve"> от 29.12.2006 №264-ФЗ «О развитии сельского хозяйства»</w:t>
      </w:r>
      <w:r w:rsidRPr="005773FA">
        <w:rPr>
          <w:rFonts w:eastAsiaTheme="minorEastAsia"/>
          <w:lang w:eastAsia="ru-RU"/>
        </w:rPr>
        <w:t>;</w:t>
      </w:r>
    </w:p>
    <w:p w14:paraId="7B5997D9"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16)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14:paraId="534B2814" w14:textId="77777777"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17)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27FA30BC" w14:textId="28EE7931"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18) объект реализации сельскохозяйственных и декоративных кустов и растений - нестационарный торговый объект, представляющий собой киоск или павильон со специально оборудованной временной 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р</w:t>
      </w:r>
      <w:r w:rsidR="00136D7E">
        <w:rPr>
          <w:rFonts w:eastAsiaTheme="minorEastAsia"/>
          <w:lang w:eastAsia="ru-RU"/>
        </w:rPr>
        <w:t>астений и сопутствующих товаров;</w:t>
      </w:r>
    </w:p>
    <w:p w14:paraId="07C0BFCE" w14:textId="77777777" w:rsidR="00136D7E" w:rsidRPr="00136D7E" w:rsidRDefault="00136D7E" w:rsidP="00136D7E">
      <w:pPr>
        <w:widowControl w:val="0"/>
        <w:autoSpaceDE w:val="0"/>
        <w:autoSpaceDN w:val="0"/>
        <w:ind w:firstLine="540"/>
        <w:rPr>
          <w:rFonts w:eastAsiaTheme="minorEastAsia"/>
          <w:lang w:eastAsia="ru-RU"/>
        </w:rPr>
      </w:pPr>
      <w:r w:rsidRPr="00136D7E">
        <w:rPr>
          <w:rFonts w:eastAsiaTheme="minorEastAsia"/>
          <w:lang w:eastAsia="ru-RU"/>
        </w:rPr>
        <w:t>19) пункт бытового обслуживания - специализированный павильон, киоск или передвижное транспортное средство, в котором восемьдесят и более процентов составляет оказание бытовых услуг и продажа сопутствующих товаров;</w:t>
      </w:r>
    </w:p>
    <w:p w14:paraId="088AE4AE" w14:textId="77777777" w:rsidR="00136D7E" w:rsidRPr="00136D7E" w:rsidRDefault="00136D7E" w:rsidP="00136D7E">
      <w:pPr>
        <w:widowControl w:val="0"/>
        <w:autoSpaceDE w:val="0"/>
        <w:autoSpaceDN w:val="0"/>
        <w:ind w:firstLine="540"/>
        <w:rPr>
          <w:rFonts w:eastAsiaTheme="minorEastAsia"/>
          <w:lang w:eastAsia="ru-RU"/>
        </w:rPr>
      </w:pPr>
      <w:r w:rsidRPr="00136D7E">
        <w:rPr>
          <w:rFonts w:eastAsiaTheme="minorEastAsia"/>
          <w:lang w:eastAsia="ru-RU"/>
        </w:rPr>
        <w:t>20) мобильный торговый объект - категория нестационарных торговых объектов, к которой относятся передвижные сооружения, мобильные пункты быстрого питания, объекты мобильной торговли;</w:t>
      </w:r>
    </w:p>
    <w:p w14:paraId="5373AC72" w14:textId="77777777" w:rsidR="00136D7E" w:rsidRPr="00136D7E" w:rsidRDefault="00136D7E" w:rsidP="00136D7E">
      <w:pPr>
        <w:widowControl w:val="0"/>
        <w:autoSpaceDE w:val="0"/>
        <w:autoSpaceDN w:val="0"/>
        <w:ind w:firstLine="540"/>
        <w:rPr>
          <w:rFonts w:eastAsiaTheme="minorEastAsia"/>
          <w:lang w:eastAsia="ru-RU"/>
        </w:rPr>
      </w:pPr>
      <w:r w:rsidRPr="00136D7E">
        <w:rPr>
          <w:rFonts w:eastAsiaTheme="minorEastAsia"/>
          <w:lang w:eastAsia="ru-RU"/>
        </w:rPr>
        <w:t>21) сезонные элементы благоустройства - комплекс легковозводимых (в том числе сборно-разборных) конструкций, размещаемый на определенной для него площадке в непосредственной близости к нестационарному торговому объекту в соответствии со Схемой и включающий в себя основное оборудование: технологический настил, уличную мебель, декоративные ограждения. Также на площадке может быть размещено дополнительное оборудование: зонты, маркизы, элементы вертикального и контейнерного озеленения, цветочницы, шпалеры;</w:t>
      </w:r>
    </w:p>
    <w:p w14:paraId="17AB64F6" w14:textId="77777777" w:rsidR="00136D7E" w:rsidRPr="00136D7E" w:rsidRDefault="00136D7E" w:rsidP="00136D7E">
      <w:pPr>
        <w:widowControl w:val="0"/>
        <w:autoSpaceDE w:val="0"/>
        <w:autoSpaceDN w:val="0"/>
        <w:ind w:firstLine="540"/>
        <w:rPr>
          <w:rFonts w:eastAsiaTheme="minorEastAsia"/>
          <w:lang w:eastAsia="ru-RU"/>
        </w:rPr>
      </w:pPr>
      <w:r w:rsidRPr="00136D7E">
        <w:rPr>
          <w:rFonts w:eastAsiaTheme="minorEastAsia"/>
          <w:lang w:eastAsia="ru-RU"/>
        </w:rPr>
        <w:t>22)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254CF927" w14:textId="77777777" w:rsidR="00136D7E" w:rsidRPr="00136D7E" w:rsidRDefault="00136D7E" w:rsidP="00136D7E">
      <w:pPr>
        <w:widowControl w:val="0"/>
        <w:autoSpaceDE w:val="0"/>
        <w:autoSpaceDN w:val="0"/>
        <w:ind w:firstLine="540"/>
        <w:rPr>
          <w:rFonts w:eastAsiaTheme="minorEastAsia"/>
          <w:lang w:eastAsia="ru-RU"/>
        </w:rPr>
      </w:pPr>
      <w:r w:rsidRPr="00136D7E">
        <w:rPr>
          <w:rFonts w:eastAsiaTheme="minorEastAsia"/>
          <w:lang w:eastAsia="ru-RU"/>
        </w:rPr>
        <w:t>23)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14FF0119" w14:textId="77777777" w:rsidR="00136D7E" w:rsidRPr="00136D7E" w:rsidRDefault="00136D7E" w:rsidP="00136D7E">
      <w:pPr>
        <w:widowControl w:val="0"/>
        <w:autoSpaceDE w:val="0"/>
        <w:autoSpaceDN w:val="0"/>
        <w:ind w:firstLine="540"/>
        <w:rPr>
          <w:rFonts w:eastAsiaTheme="minorEastAsia"/>
          <w:lang w:eastAsia="ru-RU"/>
        </w:rPr>
      </w:pPr>
      <w:r w:rsidRPr="00136D7E">
        <w:rPr>
          <w:rFonts w:eastAsiaTheme="minorEastAsia"/>
          <w:lang w:eastAsia="ru-RU"/>
        </w:rPr>
        <w:t xml:space="preserve">24) </w:t>
      </w:r>
      <w:proofErr w:type="spellStart"/>
      <w:r w:rsidRPr="00136D7E">
        <w:rPr>
          <w:rFonts w:eastAsiaTheme="minorEastAsia"/>
          <w:lang w:eastAsia="ru-RU"/>
        </w:rPr>
        <w:t>самозанятое</w:t>
      </w:r>
      <w:proofErr w:type="spellEnd"/>
      <w:r w:rsidRPr="00136D7E">
        <w:rPr>
          <w:rFonts w:eastAsiaTheme="minorEastAsia"/>
          <w:lang w:eastAsia="ru-RU"/>
        </w:rPr>
        <w:t xml:space="preserve"> лицо -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(до 31.12.2028), установленного Федеральным законом от 27.11.2018 №422-ФЗ «О проведении эксперимента по установлению специального налогового режима «Налог на профессиональный доход;</w:t>
      </w:r>
    </w:p>
    <w:p w14:paraId="5FAC13FB" w14:textId="15D9CAD7" w:rsidR="00136D7E" w:rsidRDefault="00136D7E" w:rsidP="00136D7E">
      <w:pPr>
        <w:widowControl w:val="0"/>
        <w:autoSpaceDE w:val="0"/>
        <w:autoSpaceDN w:val="0"/>
        <w:ind w:firstLine="540"/>
        <w:rPr>
          <w:rFonts w:eastAsiaTheme="minorEastAsia"/>
          <w:lang w:eastAsia="ru-RU"/>
        </w:rPr>
      </w:pPr>
      <w:r w:rsidRPr="00136D7E">
        <w:rPr>
          <w:rFonts w:eastAsiaTheme="minorEastAsia"/>
          <w:lang w:eastAsia="ru-RU"/>
        </w:rPr>
        <w:t xml:space="preserve">25) заявитель - </w:t>
      </w:r>
      <w:proofErr w:type="spellStart"/>
      <w:r w:rsidRPr="00136D7E">
        <w:rPr>
          <w:rFonts w:eastAsiaTheme="minorEastAsia"/>
          <w:lang w:eastAsia="ru-RU"/>
        </w:rPr>
        <w:t>самозанятое</w:t>
      </w:r>
      <w:proofErr w:type="spellEnd"/>
      <w:r w:rsidRPr="00136D7E">
        <w:rPr>
          <w:rFonts w:eastAsiaTheme="minorEastAsia"/>
          <w:lang w:eastAsia="ru-RU"/>
        </w:rPr>
        <w:t xml:space="preserve"> лицо, индивидуальный предприниматель или юридическое лицо, имеющий(-ее) право на заключение дополнительного соглашения на </w:t>
      </w:r>
      <w:r w:rsidRPr="00136D7E">
        <w:rPr>
          <w:rFonts w:eastAsiaTheme="minorEastAsia"/>
          <w:lang w:eastAsia="ru-RU"/>
        </w:rPr>
        <w:lastRenderedPageBreak/>
        <w:t>право размещения сезонных элементов благоустройства к действующему договору на размещение нестационарного торгового объекта (далее - Дополнительное соглашение).</w:t>
      </w:r>
    </w:p>
    <w:p w14:paraId="75649195" w14:textId="552E526E" w:rsidR="005773FA" w:rsidRDefault="005773FA" w:rsidP="005773FA">
      <w:pPr>
        <w:widowControl w:val="0"/>
        <w:autoSpaceDE w:val="0"/>
        <w:autoSpaceDN w:val="0"/>
        <w:ind w:firstLine="540"/>
        <w:rPr>
          <w:rFonts w:eastAsiaTheme="minorEastAsia"/>
          <w:lang w:eastAsia="ru-RU"/>
        </w:rPr>
      </w:pPr>
      <w:r w:rsidRPr="005773FA">
        <w:rPr>
          <w:rFonts w:eastAsiaTheme="minorEastAsia"/>
          <w:lang w:eastAsia="ru-RU"/>
        </w:rPr>
        <w:t xml:space="preserve">1.3. </w:t>
      </w:r>
      <w:r w:rsidR="00136D7E" w:rsidRPr="00136D7E">
        <w:rPr>
          <w:rFonts w:eastAsiaTheme="minorEastAsia"/>
          <w:lang w:eastAsia="ru-RU"/>
        </w:rPr>
        <w:t>НТО размещаются на основании договора на размещение нестационарного торгового объекта на территории городского округа или иного договора, содержащего условие о праве размещения нестационарного торгового объекта в соответствии со Схемой</w:t>
      </w:r>
      <w:r w:rsidRPr="005773FA">
        <w:rPr>
          <w:rFonts w:eastAsiaTheme="minorEastAsia"/>
          <w:lang w:eastAsia="ru-RU"/>
        </w:rPr>
        <w:t>.</w:t>
      </w:r>
    </w:p>
    <w:p w14:paraId="108C6E38"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1.4. Период размещения НТО устанавливается с учетом следующих особенностей:</w:t>
      </w:r>
      <w:bookmarkStart w:id="1" w:name="P70"/>
      <w:bookmarkEnd w:id="1"/>
    </w:p>
    <w:p w14:paraId="4C04A41B" w14:textId="0092D65B"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xml:space="preserve">- </w:t>
      </w:r>
      <w:r w:rsidR="00136D7E" w:rsidRPr="00136D7E">
        <w:rPr>
          <w:rFonts w:eastAsiaTheme="minorEastAsia"/>
          <w:lang w:eastAsia="ru-RU"/>
        </w:rPr>
        <w:t>для мест размещения выносного холодильного оборудования при нестационарном торговом объекте, торговых палаток период размещения устанавливается с 1 апреля по 1 ноября</w:t>
      </w:r>
      <w:r w:rsidRPr="005773FA">
        <w:rPr>
          <w:rFonts w:eastAsiaTheme="minorEastAsia"/>
          <w:lang w:eastAsia="ru-RU"/>
        </w:rPr>
        <w:t>;</w:t>
      </w:r>
      <w:bookmarkStart w:id="2" w:name="P71"/>
      <w:bookmarkEnd w:id="2"/>
    </w:p>
    <w:p w14:paraId="7A4E48AB" w14:textId="3482F31B"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xml:space="preserve">- для мест размещения бахчевых развалов период размещения устанавливается с </w:t>
      </w:r>
      <w:r w:rsidR="00160AD7">
        <w:rPr>
          <w:rFonts w:eastAsiaTheme="minorEastAsia"/>
          <w:lang w:eastAsia="ru-RU"/>
        </w:rPr>
        <w:t xml:space="preserve">      </w:t>
      </w:r>
      <w:r w:rsidRPr="005773FA">
        <w:rPr>
          <w:rFonts w:eastAsiaTheme="minorEastAsia"/>
          <w:lang w:eastAsia="ru-RU"/>
        </w:rPr>
        <w:t>1 августа по 1 ноября;</w:t>
      </w:r>
      <w:bookmarkStart w:id="3" w:name="P72"/>
      <w:bookmarkEnd w:id="3"/>
    </w:p>
    <w:p w14:paraId="3658475B" w14:textId="1EB52B4D"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xml:space="preserve">- для мест размещения елочных базаров период размещения устанавливается с </w:t>
      </w:r>
      <w:r w:rsidR="00160AD7">
        <w:rPr>
          <w:rFonts w:eastAsiaTheme="minorEastAsia"/>
          <w:lang w:eastAsia="ru-RU"/>
        </w:rPr>
        <w:t xml:space="preserve">          </w:t>
      </w:r>
      <w:r w:rsidRPr="005773FA">
        <w:rPr>
          <w:rFonts w:eastAsiaTheme="minorEastAsia"/>
          <w:lang w:eastAsia="ru-RU"/>
        </w:rPr>
        <w:t>1 декабря по 10 января;</w:t>
      </w:r>
    </w:p>
    <w:p w14:paraId="318C2B6F"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xml:space="preserve">- для иных нестационарных торговых объектов, за исключением предусмотренных </w:t>
      </w:r>
      <w:hyperlink w:anchor="P70" w:tooltip="- для мест размещения передвижных сооружений (выносного холодильного оборудования), торговых палаток период размещения устанавливается с 1 апреля по 1 ноября;">
        <w:r w:rsidRPr="005773FA">
          <w:rPr>
            <w:rFonts w:eastAsiaTheme="minorEastAsia"/>
            <w:lang w:eastAsia="ru-RU"/>
          </w:rPr>
          <w:t>абзацами вторым</w:t>
        </w:r>
      </w:hyperlink>
      <w:r w:rsidRPr="005773FA">
        <w:rPr>
          <w:rFonts w:eastAsiaTheme="minorEastAsia"/>
          <w:lang w:eastAsia="ru-RU"/>
        </w:rPr>
        <w:t xml:space="preserve">, </w:t>
      </w:r>
      <w:hyperlink w:anchor="P71" w:tooltip="- для мест размещения бахчевых развалов период размещения устанавливается с 1 августа по 1 ноября;">
        <w:r w:rsidRPr="005773FA">
          <w:rPr>
            <w:rFonts w:eastAsiaTheme="minorEastAsia"/>
            <w:lang w:eastAsia="ru-RU"/>
          </w:rPr>
          <w:t>третьим</w:t>
        </w:r>
      </w:hyperlink>
      <w:r w:rsidRPr="005773FA">
        <w:rPr>
          <w:rFonts w:eastAsiaTheme="minorEastAsia"/>
          <w:lang w:eastAsia="ru-RU"/>
        </w:rPr>
        <w:t xml:space="preserve"> и </w:t>
      </w:r>
      <w:hyperlink w:anchor="P72" w:tooltip="- для мест размещения елочных базаров период размещения устанавливается с 1 декабря по 10 января;">
        <w:r w:rsidRPr="005773FA">
          <w:rPr>
            <w:rFonts w:eastAsiaTheme="minorEastAsia"/>
            <w:lang w:eastAsia="ru-RU"/>
          </w:rPr>
          <w:t>четвертым</w:t>
        </w:r>
      </w:hyperlink>
      <w:r w:rsidRPr="005773FA">
        <w:rPr>
          <w:rFonts w:eastAsiaTheme="minorEastAsia"/>
          <w:lang w:eastAsia="ru-RU"/>
        </w:rPr>
        <w:t xml:space="preserve"> настоящего пункта, - с учетом необходимости обеспечения устойчивого развития территорий, на срок действия Схемы.</w:t>
      </w:r>
    </w:p>
    <w:p w14:paraId="01B4C6F9"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1.5. Ранее заключенные Договоры продолжают действовать до истечения указанных в них сроков.</w:t>
      </w:r>
    </w:p>
    <w:p w14:paraId="00F1B72F"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1.6. Договор не дает лицу, с которым он заключен, право на строительство или реконструкцию объектов капитального строительства, на использование земельных участков в иных целях, чем предусмотрено таким Договором.</w:t>
      </w:r>
    </w:p>
    <w:p w14:paraId="3F8389D5"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1.7. Ассортиментная 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14:paraId="50D2E711" w14:textId="344B8DE4" w:rsidR="005773FA" w:rsidRPr="005773FA" w:rsidRDefault="005773FA" w:rsidP="00160AD7">
      <w:pPr>
        <w:widowControl w:val="0"/>
        <w:autoSpaceDE w:val="0"/>
        <w:autoSpaceDN w:val="0"/>
        <w:ind w:firstLine="540"/>
        <w:rPr>
          <w:rFonts w:eastAsiaTheme="minorEastAsia"/>
          <w:lang w:eastAsia="ru-RU"/>
        </w:rPr>
      </w:pPr>
      <w:r w:rsidRPr="005773FA">
        <w:rPr>
          <w:rFonts w:eastAsiaTheme="minorEastAsia"/>
          <w:lang w:eastAsia="ru-RU"/>
        </w:rPr>
        <w:t>1.8. Действие настоящего Порядка не распространяется на правоотношения по размещению НТО на территориях ярмарок, рынков, при проведении выставок-ярмарок, праздничных, массовых мероприятий, имеющих временный характер, летние кафе.</w:t>
      </w:r>
    </w:p>
    <w:p w14:paraId="45F74986" w14:textId="77777777" w:rsidR="005773FA" w:rsidRPr="005773FA" w:rsidRDefault="005773FA" w:rsidP="005773FA">
      <w:pPr>
        <w:widowControl w:val="0"/>
        <w:autoSpaceDE w:val="0"/>
        <w:autoSpaceDN w:val="0"/>
        <w:ind w:firstLine="0"/>
        <w:rPr>
          <w:rFonts w:eastAsiaTheme="minorEastAsia"/>
          <w:lang w:eastAsia="ru-RU"/>
        </w:rPr>
      </w:pPr>
    </w:p>
    <w:p w14:paraId="3ACC650F" w14:textId="77777777" w:rsidR="005773FA" w:rsidRPr="005773FA" w:rsidRDefault="005773FA" w:rsidP="005773FA">
      <w:pPr>
        <w:widowControl w:val="0"/>
        <w:autoSpaceDE w:val="0"/>
        <w:autoSpaceDN w:val="0"/>
        <w:ind w:firstLine="0"/>
        <w:jc w:val="center"/>
        <w:outlineLvl w:val="1"/>
        <w:rPr>
          <w:rFonts w:eastAsiaTheme="minorEastAsia"/>
          <w:b/>
          <w:lang w:eastAsia="ru-RU"/>
        </w:rPr>
      </w:pPr>
      <w:r w:rsidRPr="005773FA">
        <w:rPr>
          <w:rFonts w:eastAsiaTheme="minorEastAsia"/>
          <w:b/>
          <w:lang w:eastAsia="ru-RU"/>
        </w:rPr>
        <w:t>2. Требования к размещению и внешнему виду нестационарных</w:t>
      </w:r>
    </w:p>
    <w:p w14:paraId="4E4DBFF3" w14:textId="77777777" w:rsidR="005773FA" w:rsidRPr="005773FA" w:rsidRDefault="005773FA" w:rsidP="005773FA">
      <w:pPr>
        <w:widowControl w:val="0"/>
        <w:autoSpaceDE w:val="0"/>
        <w:autoSpaceDN w:val="0"/>
        <w:ind w:firstLine="0"/>
        <w:jc w:val="center"/>
        <w:rPr>
          <w:rFonts w:eastAsiaTheme="minorEastAsia"/>
          <w:b/>
          <w:lang w:eastAsia="ru-RU"/>
        </w:rPr>
      </w:pPr>
      <w:r w:rsidRPr="005773FA">
        <w:rPr>
          <w:rFonts w:eastAsiaTheme="minorEastAsia"/>
          <w:b/>
          <w:lang w:eastAsia="ru-RU"/>
        </w:rPr>
        <w:t>торговых объектов, объектов бытового обслуживания населения</w:t>
      </w:r>
    </w:p>
    <w:p w14:paraId="17C99C68" w14:textId="77777777" w:rsidR="005773FA" w:rsidRPr="005773FA" w:rsidRDefault="005773FA" w:rsidP="005773FA">
      <w:pPr>
        <w:widowControl w:val="0"/>
        <w:autoSpaceDE w:val="0"/>
        <w:autoSpaceDN w:val="0"/>
        <w:ind w:firstLine="0"/>
        <w:jc w:val="center"/>
        <w:rPr>
          <w:rFonts w:eastAsiaTheme="minorEastAsia"/>
          <w:b/>
          <w:lang w:eastAsia="ru-RU"/>
        </w:rPr>
      </w:pPr>
      <w:r w:rsidRPr="005773FA">
        <w:rPr>
          <w:rFonts w:eastAsiaTheme="minorEastAsia"/>
          <w:b/>
          <w:lang w:eastAsia="ru-RU"/>
        </w:rPr>
        <w:t>и временных объектов общественного питания</w:t>
      </w:r>
    </w:p>
    <w:p w14:paraId="2C81EE11" w14:textId="77777777" w:rsidR="005773FA" w:rsidRPr="005773FA" w:rsidRDefault="005773FA" w:rsidP="005773FA">
      <w:pPr>
        <w:widowControl w:val="0"/>
        <w:autoSpaceDE w:val="0"/>
        <w:autoSpaceDN w:val="0"/>
        <w:ind w:firstLine="0"/>
        <w:rPr>
          <w:rFonts w:eastAsiaTheme="minorEastAsia"/>
          <w:lang w:eastAsia="ru-RU"/>
        </w:rPr>
      </w:pPr>
    </w:p>
    <w:p w14:paraId="6FE31CE2" w14:textId="5BA063AC" w:rsidR="00A85B0D" w:rsidRPr="00A85B0D" w:rsidRDefault="005773FA" w:rsidP="00A85B0D">
      <w:pPr>
        <w:widowControl w:val="0"/>
        <w:autoSpaceDE w:val="0"/>
        <w:autoSpaceDN w:val="0"/>
        <w:ind w:firstLine="540"/>
        <w:rPr>
          <w:rFonts w:eastAsiaTheme="minorEastAsia"/>
          <w:lang w:eastAsia="ru-RU"/>
        </w:rPr>
      </w:pPr>
      <w:r w:rsidRPr="005773FA">
        <w:rPr>
          <w:rFonts w:eastAsiaTheme="minorEastAsia"/>
          <w:lang w:eastAsia="ru-RU"/>
        </w:rPr>
        <w:t xml:space="preserve">2.1. </w:t>
      </w:r>
      <w:r w:rsidR="00A85B0D" w:rsidRPr="00A85B0D">
        <w:rPr>
          <w:rFonts w:eastAsiaTheme="minorEastAsia"/>
          <w:lang w:eastAsia="ru-RU"/>
        </w:rPr>
        <w:t xml:space="preserve">Размещение нестационарных торговых объектов на территории городского округа осуществляется по результатам проведения открытого аукциона в электронной форме на право размещения нестационарного торгового объекта </w:t>
      </w:r>
      <w:r w:rsidR="00A85B0D">
        <w:rPr>
          <w:rFonts w:eastAsiaTheme="minorEastAsia"/>
          <w:lang w:eastAsia="ru-RU"/>
        </w:rPr>
        <w:t>на территории городского округа</w:t>
      </w:r>
      <w:r w:rsidR="00A85B0D" w:rsidRPr="00A85B0D">
        <w:rPr>
          <w:rFonts w:eastAsiaTheme="minorEastAsia"/>
          <w:lang w:eastAsia="ru-RU"/>
        </w:rPr>
        <w:t>.</w:t>
      </w:r>
    </w:p>
    <w:p w14:paraId="76D7FE3D" w14:textId="35E02317"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Согласно статьям 39.33, 39.36 Земельного кодекса Российской Федерации и статье 10 Федерального закона от 28.12.2009 №381-ФЗ «Об основах государственного регулирования торговой деят</w:t>
      </w:r>
      <w:r>
        <w:rPr>
          <w:rFonts w:eastAsiaTheme="minorEastAsia"/>
          <w:lang w:eastAsia="ru-RU"/>
        </w:rPr>
        <w:t>ельности в Российской Федерации»</w:t>
      </w:r>
      <w:r w:rsidRPr="00A85B0D">
        <w:rPr>
          <w:rFonts w:eastAsiaTheme="minorEastAsia"/>
          <w:lang w:eastAsia="ru-RU"/>
        </w:rPr>
        <w:t xml:space="preserve"> (далее - Закон о торговле) Раздел 1 Схемы является основанием для размещения нестационарных торговых объектов по договору размещения нестационарного торгового объекта на территории земель и земельных участков, находящихся в муниципальной или государственной собственности, в том числе собственность на которые не разграничена, за исключением земельных участков, предоставленных гражданам или юридическим лицам. Размещение и эксплуатация нестационарных торг</w:t>
      </w:r>
      <w:r>
        <w:rPr>
          <w:rFonts w:eastAsiaTheme="minorEastAsia"/>
          <w:lang w:eastAsia="ru-RU"/>
        </w:rPr>
        <w:t>овых объектов не соответствующих</w:t>
      </w:r>
      <w:r w:rsidRPr="00A85B0D">
        <w:rPr>
          <w:rFonts w:eastAsiaTheme="minorEastAsia"/>
          <w:lang w:eastAsia="ru-RU"/>
        </w:rPr>
        <w:t xml:space="preserve"> информации, содержащейся в Разделе 1 Схемы, не допускается.</w:t>
      </w:r>
    </w:p>
    <w:p w14:paraId="574158FA" w14:textId="466FDB86"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 xml:space="preserve">Согласно статье 10 Закона о торговле нестационарные торговые объекты размещаются в соответствии с Разделом 2 Схемы на земельных участках, предоставленных гражданам или юридическим лицам и находящихся в государственной или муниципальной собственности, правообладателями земельных участков или на основании договоров, заключенных между правообладателями земельных участков и </w:t>
      </w:r>
      <w:r w:rsidRPr="00A85B0D">
        <w:rPr>
          <w:rFonts w:eastAsiaTheme="minorEastAsia"/>
          <w:lang w:eastAsia="ru-RU"/>
        </w:rPr>
        <w:lastRenderedPageBreak/>
        <w:t>владельцами нестационарных торговых объектов. Размещение и эксплуатация нестационарных торгов</w:t>
      </w:r>
      <w:r>
        <w:rPr>
          <w:rFonts w:eastAsiaTheme="minorEastAsia"/>
          <w:lang w:eastAsia="ru-RU"/>
        </w:rPr>
        <w:t>ых объектов</w:t>
      </w:r>
      <w:r w:rsidR="00E94ADC">
        <w:rPr>
          <w:rFonts w:eastAsiaTheme="minorEastAsia"/>
          <w:lang w:eastAsia="ru-RU"/>
        </w:rPr>
        <w:t>,</w:t>
      </w:r>
      <w:r>
        <w:rPr>
          <w:rFonts w:eastAsiaTheme="minorEastAsia"/>
          <w:lang w:eastAsia="ru-RU"/>
        </w:rPr>
        <w:t xml:space="preserve"> не соответствующих</w:t>
      </w:r>
      <w:r w:rsidRPr="00A85B0D">
        <w:rPr>
          <w:rFonts w:eastAsiaTheme="minorEastAsia"/>
          <w:lang w:eastAsia="ru-RU"/>
        </w:rPr>
        <w:t xml:space="preserve"> информации, содержащейся в Разделе 2 Схемы, не допускается.</w:t>
      </w:r>
    </w:p>
    <w:p w14:paraId="00FF618A" w14:textId="4C4586E2"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Согласно статье 10 Закона о торговле нестационарные торговые объекты размещаются согласно Разделу 3 Схемы на основании договоров аренды в соответствии с гражданским законодательством Российской Федерации. Размещение и эксплуатация нестационарных торг</w:t>
      </w:r>
      <w:r>
        <w:rPr>
          <w:rFonts w:eastAsiaTheme="minorEastAsia"/>
          <w:lang w:eastAsia="ru-RU"/>
        </w:rPr>
        <w:t>овых объектов</w:t>
      </w:r>
      <w:r w:rsidR="00E94ADC">
        <w:rPr>
          <w:rFonts w:eastAsiaTheme="minorEastAsia"/>
          <w:lang w:eastAsia="ru-RU"/>
        </w:rPr>
        <w:t>,</w:t>
      </w:r>
      <w:r>
        <w:rPr>
          <w:rFonts w:eastAsiaTheme="minorEastAsia"/>
          <w:lang w:eastAsia="ru-RU"/>
        </w:rPr>
        <w:t xml:space="preserve"> не соответствующих</w:t>
      </w:r>
      <w:r w:rsidRPr="00A85B0D">
        <w:rPr>
          <w:rFonts w:eastAsiaTheme="minorEastAsia"/>
          <w:lang w:eastAsia="ru-RU"/>
        </w:rPr>
        <w:t xml:space="preserve"> информации, содержащейся в Разделе 3 Схемы, не допускается.</w:t>
      </w:r>
    </w:p>
    <w:p w14:paraId="604DA221" w14:textId="256E68A3"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 xml:space="preserve">Без проведения торгов на льготных условиях на территории городского округа могут размещаться нестационарные торговые объекты сельскохозяйственных товаропроизводителей и организаций потребительской кооперации, а также мобильные торговые объекты субъектами малого или среднего предпринимательства, </w:t>
      </w:r>
      <w:proofErr w:type="spellStart"/>
      <w:r w:rsidRPr="00A85B0D">
        <w:rPr>
          <w:rFonts w:eastAsiaTheme="minorEastAsia"/>
          <w:lang w:eastAsia="ru-RU"/>
        </w:rPr>
        <w:t>самозанятыми</w:t>
      </w:r>
      <w:proofErr w:type="spellEnd"/>
      <w:r w:rsidRPr="00A85B0D">
        <w:rPr>
          <w:rFonts w:eastAsiaTheme="minorEastAsia"/>
          <w:lang w:eastAsia="ru-RU"/>
        </w:rPr>
        <w:t xml:space="preserve"> лицами в соответствии с муниципальной программой «Предпринимательство», действующей на территории </w:t>
      </w:r>
      <w:r>
        <w:rPr>
          <w:rFonts w:eastAsiaTheme="minorEastAsia"/>
          <w:lang w:eastAsia="ru-RU"/>
        </w:rPr>
        <w:t xml:space="preserve">Сергиево-Посадского </w:t>
      </w:r>
      <w:r w:rsidRPr="00A85B0D">
        <w:rPr>
          <w:rFonts w:eastAsiaTheme="minorEastAsia"/>
          <w:lang w:eastAsia="ru-RU"/>
        </w:rPr>
        <w:t>городского округа.</w:t>
      </w:r>
    </w:p>
    <w:p w14:paraId="3D06A29D" w14:textId="7A6D1327" w:rsidR="00160AD7" w:rsidRDefault="00A85B0D" w:rsidP="00A85B0D">
      <w:pPr>
        <w:widowControl w:val="0"/>
        <w:autoSpaceDE w:val="0"/>
        <w:autoSpaceDN w:val="0"/>
        <w:ind w:firstLine="540"/>
        <w:rPr>
          <w:rFonts w:eastAsiaTheme="minorEastAsia"/>
          <w:lang w:eastAsia="ru-RU"/>
        </w:rPr>
      </w:pPr>
      <w:r w:rsidRPr="00A85B0D">
        <w:rPr>
          <w:rFonts w:eastAsiaTheme="minorEastAsia"/>
          <w:lang w:eastAsia="ru-RU"/>
        </w:rPr>
        <w:t xml:space="preserve">Без проведения торгов в государственных (муниципальных) зданиях, строениях, сооружениях могут размещаться нестационарные </w:t>
      </w:r>
      <w:r>
        <w:rPr>
          <w:rFonts w:eastAsiaTheme="minorEastAsia"/>
          <w:lang w:eastAsia="ru-RU"/>
        </w:rPr>
        <w:t>торговые объекты согласно статье</w:t>
      </w:r>
      <w:r w:rsidRPr="00A85B0D">
        <w:rPr>
          <w:rFonts w:eastAsiaTheme="minorEastAsia"/>
          <w:lang w:eastAsia="ru-RU"/>
        </w:rPr>
        <w:t xml:space="preserve"> 17.1 Федерального закона от 26.07.2006 №135-ФЗ «О защите конкуренции» по обращению заинтересованных лиц</w:t>
      </w:r>
      <w:r w:rsidR="005773FA" w:rsidRPr="005773FA">
        <w:rPr>
          <w:rFonts w:eastAsiaTheme="minorEastAsia"/>
          <w:lang w:eastAsia="ru-RU"/>
        </w:rPr>
        <w:t>.</w:t>
      </w:r>
      <w:bookmarkStart w:id="4" w:name="P84"/>
      <w:bookmarkEnd w:id="4"/>
    </w:p>
    <w:p w14:paraId="3D909435"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w:t>
      </w:r>
    </w:p>
    <w:p w14:paraId="6677FD15"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Каждому хозяйствующему субъекту, подпадающему под указанную в настоящем пункте преференцию, может быть предоставлено одновременно:</w:t>
      </w:r>
    </w:p>
    <w:p w14:paraId="16376D5F"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право на размещение не более одного киоска или павильона в любом из населенных пунктов, входящих в состав территории Сергиево-Посадского городского округа, но не более, чем в 5 местах для размещения НТО на территории городского округа;</w:t>
      </w:r>
    </w:p>
    <w:p w14:paraId="154E02CD"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не более 5 мест для размещения объектов мобильной торговли на территории городского округа;</w:t>
      </w:r>
    </w:p>
    <w:p w14:paraId="57ED0218"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не более 5 мест для размещения передвижных сооружений на территории городского округа.</w:t>
      </w:r>
    </w:p>
    <w:p w14:paraId="086652C0"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xml:space="preserve">Сельскохозяйственным товаропроизводителям - сельскохозяйственным потребительским кооперативам и крестьянским (фермерским) хозяйствам, которые являются субъектами малого и среднего предпринимательства, указанная в настоящем пункте преференция может быть дополнительно предоставлена в порядке, предусмотренном </w:t>
      </w:r>
      <w:hyperlink w:anchor="P365" w:tooltip="7. Особенности предоставления сельскохозяйственным">
        <w:r w:rsidRPr="005773FA">
          <w:rPr>
            <w:rFonts w:eastAsiaTheme="minorEastAsia"/>
            <w:lang w:eastAsia="ru-RU"/>
          </w:rPr>
          <w:t>разделом 7</w:t>
        </w:r>
      </w:hyperlink>
      <w:r w:rsidRPr="005773FA">
        <w:rPr>
          <w:rFonts w:eastAsiaTheme="minorEastAsia"/>
          <w:lang w:eastAsia="ru-RU"/>
        </w:rPr>
        <w:t xml:space="preserve"> настоящего Порядка.</w:t>
      </w:r>
    </w:p>
    <w:p w14:paraId="2443FB40"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В указанных в настоящем пункте случаях могут быть размещены только НТО, где основным ассортиментом (более 80% от количества наименований) является продукция КФХ, сельскохозяйственная продукция.</w:t>
      </w:r>
    </w:p>
    <w:p w14:paraId="70F9D1C7" w14:textId="3334007B" w:rsidR="005773FA" w:rsidRPr="005773FA" w:rsidRDefault="005773FA" w:rsidP="00160AD7">
      <w:pPr>
        <w:widowControl w:val="0"/>
        <w:autoSpaceDE w:val="0"/>
        <w:autoSpaceDN w:val="0"/>
        <w:ind w:firstLine="540"/>
        <w:rPr>
          <w:rFonts w:eastAsiaTheme="minorEastAsia"/>
          <w:lang w:eastAsia="ru-RU"/>
        </w:rPr>
      </w:pPr>
      <w:r w:rsidRPr="005773FA">
        <w:rPr>
          <w:rFonts w:eastAsiaTheme="minorEastAsia"/>
          <w:lang w:eastAsia="ru-RU"/>
        </w:rPr>
        <w:t>Данные НТО размещаются за плату, рассчитанную по формуле:</w:t>
      </w:r>
    </w:p>
    <w:p w14:paraId="63BD05F4" w14:textId="6D0339FC" w:rsidR="005773FA" w:rsidRPr="005773FA" w:rsidRDefault="005773FA" w:rsidP="00160AD7">
      <w:pPr>
        <w:widowControl w:val="0"/>
        <w:autoSpaceDE w:val="0"/>
        <w:autoSpaceDN w:val="0"/>
        <w:ind w:firstLine="540"/>
        <w:rPr>
          <w:rFonts w:eastAsiaTheme="minorEastAsia"/>
          <w:lang w:eastAsia="ru-RU"/>
        </w:rPr>
      </w:pPr>
      <w:r w:rsidRPr="005773FA">
        <w:rPr>
          <w:rFonts w:eastAsiaTheme="minorEastAsia"/>
          <w:lang w:eastAsia="ru-RU"/>
        </w:rPr>
        <w:t xml:space="preserve">Р = С x S x </w:t>
      </w:r>
      <w:proofErr w:type="spellStart"/>
      <w:r w:rsidRPr="005773FA">
        <w:rPr>
          <w:rFonts w:eastAsiaTheme="minorEastAsia"/>
          <w:lang w:eastAsia="ru-RU"/>
        </w:rPr>
        <w:t>Кs</w:t>
      </w:r>
      <w:proofErr w:type="spellEnd"/>
      <w:r w:rsidRPr="005773FA">
        <w:rPr>
          <w:rFonts w:eastAsiaTheme="minorEastAsia"/>
          <w:lang w:eastAsia="ru-RU"/>
        </w:rPr>
        <w:t xml:space="preserve">. x </w:t>
      </w:r>
      <w:proofErr w:type="spellStart"/>
      <w:r w:rsidRPr="005773FA">
        <w:rPr>
          <w:rFonts w:eastAsiaTheme="minorEastAsia"/>
          <w:lang w:eastAsia="ru-RU"/>
        </w:rPr>
        <w:t>Кмест</w:t>
      </w:r>
      <w:proofErr w:type="spellEnd"/>
      <w:proofErr w:type="gramStart"/>
      <w:r w:rsidRPr="005773FA">
        <w:rPr>
          <w:rFonts w:eastAsiaTheme="minorEastAsia"/>
          <w:lang w:eastAsia="ru-RU"/>
        </w:rPr>
        <w:t>. x</w:t>
      </w:r>
      <w:proofErr w:type="gramEnd"/>
      <w:r w:rsidRPr="005773FA">
        <w:rPr>
          <w:rFonts w:eastAsiaTheme="minorEastAsia"/>
          <w:lang w:eastAsia="ru-RU"/>
        </w:rPr>
        <w:t xml:space="preserve"> </w:t>
      </w:r>
      <w:proofErr w:type="spellStart"/>
      <w:r w:rsidRPr="005773FA">
        <w:rPr>
          <w:rFonts w:eastAsiaTheme="minorEastAsia"/>
          <w:lang w:eastAsia="ru-RU"/>
        </w:rPr>
        <w:t>Vврем</w:t>
      </w:r>
      <w:proofErr w:type="spellEnd"/>
      <w:r w:rsidRPr="005773FA">
        <w:rPr>
          <w:rFonts w:eastAsiaTheme="minorEastAsia"/>
          <w:lang w:eastAsia="ru-RU"/>
        </w:rPr>
        <w:t>., где:</w:t>
      </w:r>
    </w:p>
    <w:p w14:paraId="02912D4D"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Р - размер платы по Договору на право размещения НТО (размер платы (руб./место) за период пользования);</w:t>
      </w:r>
    </w:p>
    <w:p w14:paraId="263DE437"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С - базовый размер платы по Договору на право размещения НТО (руб./кв. м), равный 750 руб./кв. м в месяц;</w:t>
      </w:r>
    </w:p>
    <w:p w14:paraId="31007A2B" w14:textId="77777777" w:rsidR="00160AD7" w:rsidRDefault="005773FA" w:rsidP="00160AD7">
      <w:pPr>
        <w:widowControl w:val="0"/>
        <w:autoSpaceDE w:val="0"/>
        <w:autoSpaceDN w:val="0"/>
        <w:ind w:firstLine="540"/>
        <w:rPr>
          <w:rFonts w:eastAsiaTheme="minorEastAsia"/>
          <w:lang w:eastAsia="ru-RU"/>
        </w:rPr>
      </w:pPr>
      <w:r w:rsidRPr="005773FA">
        <w:rPr>
          <w:rFonts w:eastAsiaTheme="minorEastAsia"/>
          <w:lang w:eastAsia="ru-RU"/>
        </w:rPr>
        <w:t>S - площадь НТО (кв. м);</w:t>
      </w:r>
    </w:p>
    <w:p w14:paraId="55F430BC" w14:textId="77777777" w:rsidR="00160AD7" w:rsidRDefault="005773FA" w:rsidP="00160AD7">
      <w:pPr>
        <w:widowControl w:val="0"/>
        <w:autoSpaceDE w:val="0"/>
        <w:autoSpaceDN w:val="0"/>
        <w:ind w:firstLine="540"/>
        <w:rPr>
          <w:rFonts w:eastAsiaTheme="minorEastAsia"/>
          <w:lang w:eastAsia="ru-RU"/>
        </w:rPr>
      </w:pPr>
      <w:proofErr w:type="spellStart"/>
      <w:r w:rsidRPr="005773FA">
        <w:rPr>
          <w:rFonts w:eastAsiaTheme="minorEastAsia"/>
          <w:lang w:eastAsia="ru-RU"/>
        </w:rPr>
        <w:t>Кs</w:t>
      </w:r>
      <w:proofErr w:type="spellEnd"/>
      <w:r w:rsidRPr="005773FA">
        <w:rPr>
          <w:rFonts w:eastAsiaTheme="minorEastAsia"/>
          <w:lang w:eastAsia="ru-RU"/>
        </w:rPr>
        <w:t>. - коэффициент, учитывающий площадь объекта;</w:t>
      </w:r>
    </w:p>
    <w:p w14:paraId="1CFD6C49" w14:textId="15F26242" w:rsidR="00160AD7" w:rsidRDefault="005773FA" w:rsidP="00160AD7">
      <w:pPr>
        <w:widowControl w:val="0"/>
        <w:autoSpaceDE w:val="0"/>
        <w:autoSpaceDN w:val="0"/>
        <w:ind w:firstLine="540"/>
        <w:rPr>
          <w:rFonts w:eastAsiaTheme="minorEastAsia"/>
          <w:lang w:eastAsia="ru-RU"/>
        </w:rPr>
      </w:pPr>
      <w:proofErr w:type="spellStart"/>
      <w:r w:rsidRPr="005773FA">
        <w:rPr>
          <w:rFonts w:eastAsiaTheme="minorEastAsia"/>
          <w:lang w:eastAsia="ru-RU"/>
        </w:rPr>
        <w:t>Кмест</w:t>
      </w:r>
      <w:proofErr w:type="spellEnd"/>
      <w:r w:rsidRPr="005773FA">
        <w:rPr>
          <w:rFonts w:eastAsiaTheme="minorEastAsia"/>
          <w:lang w:eastAsia="ru-RU"/>
        </w:rPr>
        <w:t>. - коэффициент, учитывающий тер</w:t>
      </w:r>
      <w:r w:rsidR="00160AD7">
        <w:rPr>
          <w:rFonts w:eastAsiaTheme="minorEastAsia"/>
          <w:lang w:eastAsia="ru-RU"/>
        </w:rPr>
        <w:t>риториальное месторасположение о</w:t>
      </w:r>
      <w:r w:rsidRPr="005773FA">
        <w:rPr>
          <w:rFonts w:eastAsiaTheme="minorEastAsia"/>
          <w:lang w:eastAsia="ru-RU"/>
        </w:rPr>
        <w:t>бъекта;</w:t>
      </w:r>
    </w:p>
    <w:p w14:paraId="64205361" w14:textId="412FFD11" w:rsidR="005773FA" w:rsidRPr="005773FA" w:rsidRDefault="005773FA" w:rsidP="00160AD7">
      <w:pPr>
        <w:widowControl w:val="0"/>
        <w:autoSpaceDE w:val="0"/>
        <w:autoSpaceDN w:val="0"/>
        <w:ind w:firstLine="540"/>
        <w:rPr>
          <w:rFonts w:eastAsiaTheme="minorEastAsia"/>
          <w:lang w:eastAsia="ru-RU"/>
        </w:rPr>
      </w:pPr>
      <w:proofErr w:type="spellStart"/>
      <w:r w:rsidRPr="005773FA">
        <w:rPr>
          <w:rFonts w:eastAsiaTheme="minorEastAsia"/>
          <w:lang w:eastAsia="ru-RU"/>
        </w:rPr>
        <w:t>Vврем</w:t>
      </w:r>
      <w:proofErr w:type="spellEnd"/>
      <w:r w:rsidRPr="005773FA">
        <w:rPr>
          <w:rFonts w:eastAsiaTheme="minorEastAsia"/>
          <w:lang w:eastAsia="ru-RU"/>
        </w:rPr>
        <w:t>. - количество месяцев, на которое предоставляется место для размещения НТО.</w:t>
      </w:r>
    </w:p>
    <w:p w14:paraId="472B911F" w14:textId="77777777" w:rsidR="005773FA" w:rsidRPr="005773FA" w:rsidRDefault="005773FA" w:rsidP="005773FA">
      <w:pPr>
        <w:widowControl w:val="0"/>
        <w:autoSpaceDE w:val="0"/>
        <w:autoSpaceDN w:val="0"/>
        <w:ind w:firstLine="0"/>
        <w:rPr>
          <w:rFonts w:ascii="Arial" w:eastAsiaTheme="minorEastAsia" w:hAnsi="Arial" w:cs="Arial"/>
          <w:sz w:val="20"/>
          <w:szCs w:val="22"/>
          <w:lang w:eastAsia="ru-RU"/>
        </w:rPr>
      </w:pPr>
    </w:p>
    <w:p w14:paraId="6D6B26C7" w14:textId="77777777" w:rsidR="005773FA" w:rsidRPr="005773FA" w:rsidRDefault="005773FA" w:rsidP="005773FA">
      <w:pPr>
        <w:widowControl w:val="0"/>
        <w:autoSpaceDE w:val="0"/>
        <w:autoSpaceDN w:val="0"/>
        <w:ind w:firstLine="0"/>
        <w:jc w:val="center"/>
        <w:outlineLvl w:val="2"/>
        <w:rPr>
          <w:rFonts w:eastAsiaTheme="minorEastAsia"/>
          <w:b/>
          <w:lang w:eastAsia="ru-RU"/>
        </w:rPr>
      </w:pPr>
      <w:r w:rsidRPr="005773FA">
        <w:rPr>
          <w:rFonts w:eastAsiaTheme="minorEastAsia"/>
          <w:b/>
          <w:lang w:eastAsia="ru-RU"/>
        </w:rPr>
        <w:t>ТАБЛИЦА</w:t>
      </w:r>
    </w:p>
    <w:p w14:paraId="42BB9C4D" w14:textId="77777777" w:rsidR="005773FA" w:rsidRPr="005773FA" w:rsidRDefault="005773FA" w:rsidP="005773FA">
      <w:pPr>
        <w:widowControl w:val="0"/>
        <w:autoSpaceDE w:val="0"/>
        <w:autoSpaceDN w:val="0"/>
        <w:ind w:firstLine="0"/>
        <w:jc w:val="center"/>
        <w:rPr>
          <w:rFonts w:eastAsiaTheme="minorEastAsia"/>
          <w:b/>
          <w:sz w:val="20"/>
          <w:szCs w:val="22"/>
          <w:lang w:eastAsia="ru-RU"/>
        </w:rPr>
      </w:pPr>
      <w:r w:rsidRPr="005773FA">
        <w:rPr>
          <w:rFonts w:eastAsiaTheme="minorEastAsia"/>
          <w:b/>
          <w:lang w:eastAsia="ru-RU"/>
        </w:rPr>
        <w:t>КОЭФФИЦИЕНТОВ ПЛОЩАДИ ОБЪЕКТОВ</w:t>
      </w:r>
    </w:p>
    <w:p w14:paraId="32680120" w14:textId="77777777" w:rsidR="005773FA" w:rsidRPr="005773FA" w:rsidRDefault="005773FA" w:rsidP="005773FA">
      <w:pPr>
        <w:widowControl w:val="0"/>
        <w:autoSpaceDE w:val="0"/>
        <w:autoSpaceDN w:val="0"/>
        <w:ind w:firstLine="0"/>
        <w:rPr>
          <w:rFonts w:eastAsiaTheme="minorEastAsia"/>
          <w:sz w:val="20"/>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63"/>
      </w:tblGrid>
      <w:tr w:rsidR="005773FA" w:rsidRPr="005773FA" w14:paraId="7481032F" w14:textId="77777777" w:rsidTr="00AD7B15">
        <w:tc>
          <w:tcPr>
            <w:tcW w:w="567" w:type="dxa"/>
          </w:tcPr>
          <w:p w14:paraId="5B000995"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N п/п</w:t>
            </w:r>
          </w:p>
        </w:tc>
        <w:tc>
          <w:tcPr>
            <w:tcW w:w="6633" w:type="dxa"/>
          </w:tcPr>
          <w:p w14:paraId="2B7C749E"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Наименование объекта</w:t>
            </w:r>
          </w:p>
        </w:tc>
        <w:tc>
          <w:tcPr>
            <w:tcW w:w="1863" w:type="dxa"/>
          </w:tcPr>
          <w:p w14:paraId="6092A2EB"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Коэффициенты площади (</w:t>
            </w:r>
            <w:proofErr w:type="spellStart"/>
            <w:r w:rsidRPr="005773FA">
              <w:rPr>
                <w:rFonts w:eastAsiaTheme="minorEastAsia"/>
                <w:lang w:eastAsia="ru-RU"/>
              </w:rPr>
              <w:t>Кs</w:t>
            </w:r>
            <w:proofErr w:type="spellEnd"/>
            <w:r w:rsidRPr="005773FA">
              <w:rPr>
                <w:rFonts w:eastAsiaTheme="minorEastAsia"/>
                <w:lang w:eastAsia="ru-RU"/>
              </w:rPr>
              <w:t>.)</w:t>
            </w:r>
          </w:p>
        </w:tc>
      </w:tr>
      <w:tr w:rsidR="005773FA" w:rsidRPr="005773FA" w14:paraId="539119A5" w14:textId="77777777" w:rsidTr="00AD7B15">
        <w:tc>
          <w:tcPr>
            <w:tcW w:w="567" w:type="dxa"/>
          </w:tcPr>
          <w:p w14:paraId="14641EE8"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1.</w:t>
            </w:r>
          </w:p>
        </w:tc>
        <w:tc>
          <w:tcPr>
            <w:tcW w:w="6633" w:type="dxa"/>
          </w:tcPr>
          <w:p w14:paraId="6002756F"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Нестационарный объект площадью до 5 кв. метров (включительно)</w:t>
            </w:r>
          </w:p>
        </w:tc>
        <w:tc>
          <w:tcPr>
            <w:tcW w:w="1863" w:type="dxa"/>
          </w:tcPr>
          <w:p w14:paraId="59600448"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0,7</w:t>
            </w:r>
          </w:p>
        </w:tc>
      </w:tr>
      <w:tr w:rsidR="005773FA" w:rsidRPr="005773FA" w14:paraId="33A30C8A" w14:textId="77777777" w:rsidTr="00AD7B15">
        <w:tc>
          <w:tcPr>
            <w:tcW w:w="567" w:type="dxa"/>
          </w:tcPr>
          <w:p w14:paraId="0091A078"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2.</w:t>
            </w:r>
          </w:p>
        </w:tc>
        <w:tc>
          <w:tcPr>
            <w:tcW w:w="6633" w:type="dxa"/>
          </w:tcPr>
          <w:p w14:paraId="6DC5C0AE"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Нестационарный объект площадью от 6 до 10 кв. метров (включительно)</w:t>
            </w:r>
          </w:p>
        </w:tc>
        <w:tc>
          <w:tcPr>
            <w:tcW w:w="1863" w:type="dxa"/>
          </w:tcPr>
          <w:p w14:paraId="567DD00B"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0,6</w:t>
            </w:r>
          </w:p>
        </w:tc>
      </w:tr>
      <w:tr w:rsidR="005773FA" w:rsidRPr="005773FA" w14:paraId="35EE522D" w14:textId="77777777" w:rsidTr="00AD7B15">
        <w:tc>
          <w:tcPr>
            <w:tcW w:w="567" w:type="dxa"/>
          </w:tcPr>
          <w:p w14:paraId="1124DC1C"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3.</w:t>
            </w:r>
          </w:p>
        </w:tc>
        <w:tc>
          <w:tcPr>
            <w:tcW w:w="6633" w:type="dxa"/>
          </w:tcPr>
          <w:p w14:paraId="4E1CC6B5"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Нестационарный объект площадью от 11 до 25 кв. метров (включительно)</w:t>
            </w:r>
          </w:p>
        </w:tc>
        <w:tc>
          <w:tcPr>
            <w:tcW w:w="1863" w:type="dxa"/>
          </w:tcPr>
          <w:p w14:paraId="40FFF1DC"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0,4</w:t>
            </w:r>
          </w:p>
        </w:tc>
      </w:tr>
      <w:tr w:rsidR="005773FA" w:rsidRPr="005773FA" w14:paraId="3862CAE8" w14:textId="77777777" w:rsidTr="00AD7B15">
        <w:tc>
          <w:tcPr>
            <w:tcW w:w="567" w:type="dxa"/>
          </w:tcPr>
          <w:p w14:paraId="12D3463E"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4.</w:t>
            </w:r>
          </w:p>
        </w:tc>
        <w:tc>
          <w:tcPr>
            <w:tcW w:w="6633" w:type="dxa"/>
          </w:tcPr>
          <w:p w14:paraId="4E3A6D59"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Нестационарный объект площадью от 26 до 30 кв. метров (включительно)</w:t>
            </w:r>
          </w:p>
        </w:tc>
        <w:tc>
          <w:tcPr>
            <w:tcW w:w="1863" w:type="dxa"/>
          </w:tcPr>
          <w:p w14:paraId="3281CB58"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0,3</w:t>
            </w:r>
          </w:p>
        </w:tc>
      </w:tr>
      <w:tr w:rsidR="005773FA" w:rsidRPr="005773FA" w14:paraId="0ABD1708" w14:textId="77777777" w:rsidTr="00AD7B15">
        <w:tc>
          <w:tcPr>
            <w:tcW w:w="567" w:type="dxa"/>
          </w:tcPr>
          <w:p w14:paraId="410EFB40"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5.</w:t>
            </w:r>
          </w:p>
        </w:tc>
        <w:tc>
          <w:tcPr>
            <w:tcW w:w="6633" w:type="dxa"/>
          </w:tcPr>
          <w:p w14:paraId="76C99F56"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Нестационарный объект площадью от 31 до 50 кв. метров (включительно)</w:t>
            </w:r>
          </w:p>
        </w:tc>
        <w:tc>
          <w:tcPr>
            <w:tcW w:w="1863" w:type="dxa"/>
          </w:tcPr>
          <w:p w14:paraId="2FF2A552"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0,2</w:t>
            </w:r>
          </w:p>
        </w:tc>
      </w:tr>
      <w:tr w:rsidR="005773FA" w:rsidRPr="005773FA" w14:paraId="48B9D8F2" w14:textId="77777777" w:rsidTr="00AD7B15">
        <w:tc>
          <w:tcPr>
            <w:tcW w:w="567" w:type="dxa"/>
          </w:tcPr>
          <w:p w14:paraId="13293206"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6.</w:t>
            </w:r>
          </w:p>
        </w:tc>
        <w:tc>
          <w:tcPr>
            <w:tcW w:w="6633" w:type="dxa"/>
          </w:tcPr>
          <w:p w14:paraId="2E70D8C9"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Нестационарный объект площадью от 51 до 150 кв. метров (включительно)</w:t>
            </w:r>
          </w:p>
        </w:tc>
        <w:tc>
          <w:tcPr>
            <w:tcW w:w="1863" w:type="dxa"/>
          </w:tcPr>
          <w:p w14:paraId="3A39713C"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0,1</w:t>
            </w:r>
          </w:p>
        </w:tc>
      </w:tr>
    </w:tbl>
    <w:p w14:paraId="1CC4A710" w14:textId="77777777" w:rsidR="005773FA" w:rsidRPr="005773FA" w:rsidRDefault="005773FA" w:rsidP="005773FA">
      <w:pPr>
        <w:widowControl w:val="0"/>
        <w:autoSpaceDE w:val="0"/>
        <w:autoSpaceDN w:val="0"/>
        <w:ind w:firstLine="0"/>
        <w:rPr>
          <w:rFonts w:ascii="Arial" w:eastAsiaTheme="minorEastAsia" w:hAnsi="Arial" w:cs="Arial"/>
          <w:sz w:val="20"/>
          <w:szCs w:val="22"/>
          <w:lang w:eastAsia="ru-RU"/>
        </w:rPr>
      </w:pPr>
    </w:p>
    <w:p w14:paraId="3F49E0E9" w14:textId="77777777" w:rsidR="005773FA" w:rsidRPr="005773FA" w:rsidRDefault="005773FA" w:rsidP="005773FA">
      <w:pPr>
        <w:widowControl w:val="0"/>
        <w:autoSpaceDE w:val="0"/>
        <w:autoSpaceDN w:val="0"/>
        <w:ind w:firstLine="0"/>
        <w:jc w:val="center"/>
        <w:outlineLvl w:val="2"/>
        <w:rPr>
          <w:rFonts w:eastAsiaTheme="minorEastAsia"/>
          <w:b/>
          <w:lang w:eastAsia="ru-RU"/>
        </w:rPr>
      </w:pPr>
      <w:r w:rsidRPr="005773FA">
        <w:rPr>
          <w:rFonts w:eastAsiaTheme="minorEastAsia"/>
          <w:b/>
          <w:lang w:eastAsia="ru-RU"/>
        </w:rPr>
        <w:t>ТАБЛИЦА</w:t>
      </w:r>
    </w:p>
    <w:p w14:paraId="10462B28" w14:textId="77777777" w:rsidR="005773FA" w:rsidRPr="005773FA" w:rsidRDefault="005773FA" w:rsidP="005773FA">
      <w:pPr>
        <w:widowControl w:val="0"/>
        <w:autoSpaceDE w:val="0"/>
        <w:autoSpaceDN w:val="0"/>
        <w:ind w:firstLine="0"/>
        <w:jc w:val="center"/>
        <w:rPr>
          <w:rFonts w:eastAsiaTheme="minorEastAsia"/>
          <w:b/>
          <w:lang w:eastAsia="ru-RU"/>
        </w:rPr>
      </w:pPr>
      <w:r w:rsidRPr="005773FA">
        <w:rPr>
          <w:rFonts w:eastAsiaTheme="minorEastAsia"/>
          <w:b/>
          <w:lang w:eastAsia="ru-RU"/>
        </w:rPr>
        <w:t>КОЭФФИЦИЕНТОВ МЕСТОРАСПОЛОЖЕНИЯ ДЛЯ ОБЪЕКТОВ</w:t>
      </w:r>
    </w:p>
    <w:p w14:paraId="6EF24F35" w14:textId="77777777" w:rsidR="005773FA" w:rsidRPr="005773FA" w:rsidRDefault="005773FA" w:rsidP="005773FA">
      <w:pPr>
        <w:widowControl w:val="0"/>
        <w:autoSpaceDE w:val="0"/>
        <w:autoSpaceDN w:val="0"/>
        <w:ind w:firstLine="0"/>
        <w:jc w:val="center"/>
        <w:rPr>
          <w:rFonts w:eastAsiaTheme="minorEastAsia"/>
          <w:b/>
          <w:lang w:eastAsia="ru-RU"/>
        </w:rPr>
      </w:pPr>
      <w:r w:rsidRPr="005773FA">
        <w:rPr>
          <w:rFonts w:eastAsiaTheme="minorEastAsia"/>
          <w:b/>
          <w:lang w:eastAsia="ru-RU"/>
        </w:rPr>
        <w:t>НЕСТАЦИОНАРНОЙ ТОРГОВОЙ СЕТИ</w:t>
      </w:r>
    </w:p>
    <w:p w14:paraId="5DB69B83" w14:textId="77777777" w:rsidR="005773FA" w:rsidRPr="005773FA" w:rsidRDefault="005773FA" w:rsidP="005773FA">
      <w:pPr>
        <w:widowControl w:val="0"/>
        <w:autoSpaceDE w:val="0"/>
        <w:autoSpaceDN w:val="0"/>
        <w:ind w:firstLine="0"/>
        <w:rPr>
          <w:rFonts w:ascii="Arial" w:eastAsiaTheme="minorEastAsia" w:hAnsi="Arial" w:cs="Arial"/>
          <w:sz w:val="20"/>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783"/>
        <w:gridCol w:w="2381"/>
      </w:tblGrid>
      <w:tr w:rsidR="005773FA" w:rsidRPr="005773FA" w14:paraId="1BBD60A3" w14:textId="77777777" w:rsidTr="00AD7B15">
        <w:tc>
          <w:tcPr>
            <w:tcW w:w="680" w:type="dxa"/>
            <w:vAlign w:val="center"/>
          </w:tcPr>
          <w:p w14:paraId="4178E268"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N п/п</w:t>
            </w:r>
          </w:p>
        </w:tc>
        <w:tc>
          <w:tcPr>
            <w:tcW w:w="5783" w:type="dxa"/>
            <w:vAlign w:val="center"/>
          </w:tcPr>
          <w:p w14:paraId="5592863F"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Месторасположение нестационарного торгового объекта</w:t>
            </w:r>
          </w:p>
        </w:tc>
        <w:tc>
          <w:tcPr>
            <w:tcW w:w="2381" w:type="dxa"/>
          </w:tcPr>
          <w:p w14:paraId="71351040"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Коэффициенты месторасположения (</w:t>
            </w:r>
            <w:proofErr w:type="spellStart"/>
            <w:r w:rsidRPr="005773FA">
              <w:rPr>
                <w:rFonts w:eastAsiaTheme="minorEastAsia"/>
                <w:lang w:eastAsia="ru-RU"/>
              </w:rPr>
              <w:t>К</w:t>
            </w:r>
            <w:r w:rsidRPr="005773FA">
              <w:rPr>
                <w:rFonts w:eastAsiaTheme="minorEastAsia"/>
                <w:vertAlign w:val="subscript"/>
                <w:lang w:eastAsia="ru-RU"/>
              </w:rPr>
              <w:t>мест</w:t>
            </w:r>
            <w:proofErr w:type="spellEnd"/>
            <w:r w:rsidRPr="005773FA">
              <w:rPr>
                <w:rFonts w:eastAsiaTheme="minorEastAsia"/>
                <w:vertAlign w:val="subscript"/>
                <w:lang w:eastAsia="ru-RU"/>
              </w:rPr>
              <w:t>.</w:t>
            </w:r>
            <w:r w:rsidRPr="005773FA">
              <w:rPr>
                <w:rFonts w:eastAsiaTheme="minorEastAsia"/>
                <w:lang w:eastAsia="ru-RU"/>
              </w:rPr>
              <w:t>)</w:t>
            </w:r>
          </w:p>
        </w:tc>
      </w:tr>
      <w:tr w:rsidR="005773FA" w:rsidRPr="005773FA" w14:paraId="27E8E1D3" w14:textId="77777777" w:rsidTr="00AD7B15">
        <w:tc>
          <w:tcPr>
            <w:tcW w:w="680" w:type="dxa"/>
            <w:vAlign w:val="center"/>
          </w:tcPr>
          <w:p w14:paraId="4B310A95" w14:textId="77777777" w:rsidR="005773FA" w:rsidRPr="005773FA" w:rsidRDefault="005773FA" w:rsidP="005773FA">
            <w:pPr>
              <w:widowControl w:val="0"/>
              <w:autoSpaceDE w:val="0"/>
              <w:autoSpaceDN w:val="0"/>
              <w:ind w:firstLine="0"/>
              <w:jc w:val="left"/>
              <w:rPr>
                <w:rFonts w:eastAsiaTheme="minorEastAsia"/>
                <w:lang w:eastAsia="ru-RU"/>
              </w:rPr>
            </w:pPr>
          </w:p>
        </w:tc>
        <w:tc>
          <w:tcPr>
            <w:tcW w:w="5783" w:type="dxa"/>
            <w:vAlign w:val="center"/>
          </w:tcPr>
          <w:p w14:paraId="336FC6E7"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город Сергиев Посад</w:t>
            </w:r>
          </w:p>
        </w:tc>
        <w:tc>
          <w:tcPr>
            <w:tcW w:w="2381" w:type="dxa"/>
            <w:vAlign w:val="center"/>
          </w:tcPr>
          <w:p w14:paraId="622E5E6A" w14:textId="77777777" w:rsidR="005773FA" w:rsidRPr="005773FA" w:rsidRDefault="005773FA" w:rsidP="005773FA">
            <w:pPr>
              <w:widowControl w:val="0"/>
              <w:autoSpaceDE w:val="0"/>
              <w:autoSpaceDN w:val="0"/>
              <w:ind w:firstLine="0"/>
              <w:jc w:val="left"/>
              <w:rPr>
                <w:rFonts w:eastAsiaTheme="minorEastAsia"/>
                <w:lang w:eastAsia="ru-RU"/>
              </w:rPr>
            </w:pPr>
          </w:p>
        </w:tc>
      </w:tr>
      <w:tr w:rsidR="005773FA" w:rsidRPr="005773FA" w14:paraId="5DF67B3E" w14:textId="77777777" w:rsidTr="00AD7B15">
        <w:tc>
          <w:tcPr>
            <w:tcW w:w="680" w:type="dxa"/>
            <w:vAlign w:val="center"/>
          </w:tcPr>
          <w:p w14:paraId="2C2C22E9"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w:t>
            </w:r>
          </w:p>
        </w:tc>
        <w:tc>
          <w:tcPr>
            <w:tcW w:w="5783" w:type="dxa"/>
            <w:vAlign w:val="center"/>
          </w:tcPr>
          <w:p w14:paraId="34441485"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Центр:</w:t>
            </w:r>
          </w:p>
          <w:p w14:paraId="32D3FDEC" w14:textId="77777777" w:rsidR="005773FA" w:rsidRPr="005773FA" w:rsidRDefault="005773FA" w:rsidP="005773FA">
            <w:pPr>
              <w:widowControl w:val="0"/>
              <w:autoSpaceDE w:val="0"/>
              <w:autoSpaceDN w:val="0"/>
              <w:ind w:firstLine="0"/>
              <w:rPr>
                <w:rFonts w:eastAsiaTheme="minorEastAsia"/>
                <w:lang w:eastAsia="ru-RU"/>
              </w:rPr>
            </w:pPr>
            <w:proofErr w:type="gramStart"/>
            <w:r w:rsidRPr="005773FA">
              <w:rPr>
                <w:rFonts w:eastAsiaTheme="minorEastAsia"/>
                <w:lang w:eastAsia="ru-RU"/>
              </w:rPr>
              <w:t>проспект</w:t>
            </w:r>
            <w:proofErr w:type="gramEnd"/>
            <w:r w:rsidRPr="005773FA">
              <w:rPr>
                <w:rFonts w:eastAsiaTheme="minorEastAsia"/>
                <w:lang w:eastAsia="ru-RU"/>
              </w:rPr>
              <w:t xml:space="preserve"> Красной Армии (от поворота на ул. Кооперативная до поворота на </w:t>
            </w:r>
            <w:proofErr w:type="spellStart"/>
            <w:r w:rsidRPr="005773FA">
              <w:rPr>
                <w:rFonts w:eastAsiaTheme="minorEastAsia"/>
                <w:lang w:eastAsia="ru-RU"/>
              </w:rPr>
              <w:t>Новоугличское</w:t>
            </w:r>
            <w:proofErr w:type="spellEnd"/>
            <w:r w:rsidRPr="005773FA">
              <w:rPr>
                <w:rFonts w:eastAsiaTheme="minorEastAsia"/>
                <w:lang w:eastAsia="ru-RU"/>
              </w:rPr>
              <w:t xml:space="preserve"> шоссе), ул. 1-й Ударной Армии, ул. Пионерская, ул. </w:t>
            </w:r>
            <w:proofErr w:type="spellStart"/>
            <w:r w:rsidRPr="005773FA">
              <w:rPr>
                <w:rFonts w:eastAsiaTheme="minorEastAsia"/>
                <w:lang w:eastAsia="ru-RU"/>
              </w:rPr>
              <w:t>Бероунская</w:t>
            </w:r>
            <w:proofErr w:type="spellEnd"/>
            <w:r w:rsidRPr="005773FA">
              <w:rPr>
                <w:rFonts w:eastAsiaTheme="minorEastAsia"/>
                <w:lang w:eastAsia="ru-RU"/>
              </w:rPr>
              <w:t xml:space="preserve"> (до пересечения с ул. Валовая), ул. Вознесенская (в районе Смотровой площадки), </w:t>
            </w:r>
            <w:proofErr w:type="spellStart"/>
            <w:r w:rsidRPr="005773FA">
              <w:rPr>
                <w:rFonts w:eastAsiaTheme="minorEastAsia"/>
                <w:lang w:eastAsia="ru-RU"/>
              </w:rPr>
              <w:t>Красногорская</w:t>
            </w:r>
            <w:proofErr w:type="spellEnd"/>
            <w:r w:rsidRPr="005773FA">
              <w:rPr>
                <w:rFonts w:eastAsiaTheme="minorEastAsia"/>
                <w:lang w:eastAsia="ru-RU"/>
              </w:rPr>
              <w:t xml:space="preserve"> площадь, ул. К. Маркса, пер. Новый, дорога к Храму;</w:t>
            </w:r>
          </w:p>
          <w:p w14:paraId="09C104C7"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Вокзал:</w:t>
            </w:r>
          </w:p>
          <w:p w14:paraId="4CE1090E" w14:textId="77777777" w:rsidR="005773FA" w:rsidRPr="005773FA" w:rsidRDefault="005773FA" w:rsidP="005773FA">
            <w:pPr>
              <w:widowControl w:val="0"/>
              <w:autoSpaceDE w:val="0"/>
              <w:autoSpaceDN w:val="0"/>
              <w:ind w:firstLine="0"/>
              <w:rPr>
                <w:rFonts w:eastAsiaTheme="minorEastAsia"/>
                <w:lang w:eastAsia="ru-RU"/>
              </w:rPr>
            </w:pPr>
            <w:proofErr w:type="gramStart"/>
            <w:r w:rsidRPr="005773FA">
              <w:rPr>
                <w:rFonts w:eastAsiaTheme="minorEastAsia"/>
                <w:lang w:eastAsia="ru-RU"/>
              </w:rPr>
              <w:t>в</w:t>
            </w:r>
            <w:proofErr w:type="gramEnd"/>
            <w:r w:rsidRPr="005773FA">
              <w:rPr>
                <w:rFonts w:eastAsiaTheme="minorEastAsia"/>
                <w:lang w:eastAsia="ru-RU"/>
              </w:rPr>
              <w:t xml:space="preserve"> том числе, Вокзальная площадь, ул. Вознесенская, ул. Сергиевская, ул. Кооперативная</w:t>
            </w:r>
          </w:p>
        </w:tc>
        <w:tc>
          <w:tcPr>
            <w:tcW w:w="2381" w:type="dxa"/>
            <w:vAlign w:val="center"/>
          </w:tcPr>
          <w:p w14:paraId="702531DA"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1,2</w:t>
            </w:r>
          </w:p>
        </w:tc>
      </w:tr>
      <w:tr w:rsidR="005773FA" w:rsidRPr="005773FA" w14:paraId="45D2A75C" w14:textId="77777777" w:rsidTr="00AD7B15">
        <w:tc>
          <w:tcPr>
            <w:tcW w:w="680" w:type="dxa"/>
            <w:vAlign w:val="center"/>
          </w:tcPr>
          <w:p w14:paraId="53E2EDE3"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2</w:t>
            </w:r>
          </w:p>
        </w:tc>
        <w:tc>
          <w:tcPr>
            <w:tcW w:w="5783" w:type="dxa"/>
            <w:vAlign w:val="center"/>
          </w:tcPr>
          <w:p w14:paraId="43CCFAAD"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Фабрика-кухня, Северный пос.:</w:t>
            </w:r>
          </w:p>
          <w:p w14:paraId="29B99731"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 xml:space="preserve">проспект Красной Армии (от поворота на </w:t>
            </w:r>
            <w:proofErr w:type="spellStart"/>
            <w:r w:rsidRPr="005773FA">
              <w:rPr>
                <w:rFonts w:eastAsiaTheme="minorEastAsia"/>
                <w:lang w:eastAsia="ru-RU"/>
              </w:rPr>
              <w:t>Новоугличское</w:t>
            </w:r>
            <w:proofErr w:type="spellEnd"/>
            <w:r w:rsidRPr="005773FA">
              <w:rPr>
                <w:rFonts w:eastAsiaTheme="minorEastAsia"/>
                <w:lang w:eastAsia="ru-RU"/>
              </w:rPr>
              <w:t xml:space="preserve"> ш. до ПМК), ул. Осипенко, ул. Глинки, ул. Инженерная;</w:t>
            </w:r>
          </w:p>
          <w:p w14:paraId="4FE9EC32" w14:textId="77777777" w:rsidR="005773FA" w:rsidRPr="005773FA" w:rsidRDefault="005773FA" w:rsidP="005773FA">
            <w:pPr>
              <w:widowControl w:val="0"/>
              <w:autoSpaceDE w:val="0"/>
              <w:autoSpaceDN w:val="0"/>
              <w:ind w:firstLine="0"/>
              <w:jc w:val="left"/>
              <w:rPr>
                <w:rFonts w:eastAsiaTheme="minorEastAsia"/>
                <w:lang w:eastAsia="ru-RU"/>
              </w:rPr>
            </w:pPr>
            <w:proofErr w:type="spellStart"/>
            <w:r w:rsidRPr="005773FA">
              <w:rPr>
                <w:rFonts w:eastAsiaTheme="minorEastAsia"/>
                <w:lang w:eastAsia="ru-RU"/>
              </w:rPr>
              <w:t>мкр</w:t>
            </w:r>
            <w:proofErr w:type="spellEnd"/>
            <w:r w:rsidRPr="005773FA">
              <w:rPr>
                <w:rFonts w:eastAsiaTheme="minorEastAsia"/>
                <w:lang w:eastAsia="ru-RU"/>
              </w:rPr>
              <w:t>-н Углич:</w:t>
            </w:r>
          </w:p>
          <w:p w14:paraId="5C17193F" w14:textId="77777777" w:rsidR="005773FA" w:rsidRPr="005773FA" w:rsidRDefault="005773FA" w:rsidP="005773FA">
            <w:pPr>
              <w:widowControl w:val="0"/>
              <w:autoSpaceDE w:val="0"/>
              <w:autoSpaceDN w:val="0"/>
              <w:ind w:firstLine="0"/>
              <w:rPr>
                <w:rFonts w:eastAsiaTheme="minorEastAsia"/>
                <w:lang w:eastAsia="ru-RU"/>
              </w:rPr>
            </w:pPr>
            <w:proofErr w:type="spellStart"/>
            <w:r w:rsidRPr="005773FA">
              <w:rPr>
                <w:rFonts w:eastAsiaTheme="minorEastAsia"/>
                <w:lang w:eastAsia="ru-RU"/>
              </w:rPr>
              <w:t>Новоугличское</w:t>
            </w:r>
            <w:proofErr w:type="spellEnd"/>
            <w:r w:rsidRPr="005773FA">
              <w:rPr>
                <w:rFonts w:eastAsiaTheme="minorEastAsia"/>
                <w:lang w:eastAsia="ru-RU"/>
              </w:rPr>
              <w:t xml:space="preserve"> ш., бульвар Кузнецова, ул. Дружбы, ул. Пограничная, д. </w:t>
            </w:r>
            <w:proofErr w:type="spellStart"/>
            <w:r w:rsidRPr="005773FA">
              <w:rPr>
                <w:rFonts w:eastAsiaTheme="minorEastAsia"/>
                <w:lang w:eastAsia="ru-RU"/>
              </w:rPr>
              <w:t>Деулино</w:t>
            </w:r>
            <w:proofErr w:type="spellEnd"/>
            <w:r w:rsidRPr="005773FA">
              <w:rPr>
                <w:rFonts w:eastAsiaTheme="minorEastAsia"/>
                <w:lang w:eastAsia="ru-RU"/>
              </w:rPr>
              <w:t>;</w:t>
            </w:r>
          </w:p>
          <w:p w14:paraId="0A907674" w14:textId="77777777" w:rsidR="00160AD7" w:rsidRDefault="005773FA" w:rsidP="005773FA">
            <w:pPr>
              <w:widowControl w:val="0"/>
              <w:autoSpaceDE w:val="0"/>
              <w:autoSpaceDN w:val="0"/>
              <w:ind w:firstLine="0"/>
              <w:jc w:val="left"/>
              <w:rPr>
                <w:rFonts w:eastAsiaTheme="minorEastAsia"/>
                <w:lang w:eastAsia="ru-RU"/>
              </w:rPr>
            </w:pPr>
            <w:proofErr w:type="spellStart"/>
            <w:r w:rsidRPr="005773FA">
              <w:rPr>
                <w:rFonts w:eastAsiaTheme="minorEastAsia"/>
                <w:lang w:eastAsia="ru-RU"/>
              </w:rPr>
              <w:t>Клементьевский</w:t>
            </w:r>
            <w:proofErr w:type="spellEnd"/>
            <w:r w:rsidRPr="005773FA">
              <w:rPr>
                <w:rFonts w:eastAsiaTheme="minorEastAsia"/>
                <w:lang w:eastAsia="ru-RU"/>
              </w:rPr>
              <w:t xml:space="preserve"> пос., </w:t>
            </w:r>
          </w:p>
          <w:p w14:paraId="5C37A613" w14:textId="77777777" w:rsidR="00160AD7" w:rsidRPr="00E94ADC" w:rsidRDefault="00160AD7" w:rsidP="00160AD7">
            <w:pPr>
              <w:widowControl w:val="0"/>
              <w:autoSpaceDE w:val="0"/>
              <w:autoSpaceDN w:val="0"/>
              <w:ind w:firstLine="0"/>
              <w:jc w:val="left"/>
              <w:rPr>
                <w:rFonts w:eastAsiaTheme="minorEastAsia"/>
                <w:lang w:eastAsia="ru-RU"/>
              </w:rPr>
            </w:pPr>
            <w:proofErr w:type="spellStart"/>
            <w:r w:rsidRPr="00E94ADC">
              <w:rPr>
                <w:rFonts w:eastAsiaTheme="minorEastAsia"/>
                <w:lang w:eastAsia="ru-RU"/>
              </w:rPr>
              <w:t>мкр</w:t>
            </w:r>
            <w:proofErr w:type="spellEnd"/>
            <w:r w:rsidRPr="00E94ADC">
              <w:rPr>
                <w:rFonts w:eastAsiaTheme="minorEastAsia"/>
                <w:lang w:eastAsia="ru-RU"/>
              </w:rPr>
              <w:t xml:space="preserve">-н </w:t>
            </w:r>
            <w:proofErr w:type="spellStart"/>
            <w:r w:rsidRPr="00E94ADC">
              <w:rPr>
                <w:rFonts w:eastAsiaTheme="minorEastAsia"/>
                <w:lang w:eastAsia="ru-RU"/>
              </w:rPr>
              <w:t>Семхоз</w:t>
            </w:r>
            <w:proofErr w:type="spellEnd"/>
            <w:r w:rsidRPr="00E94ADC">
              <w:rPr>
                <w:rFonts w:eastAsiaTheme="minorEastAsia"/>
                <w:lang w:eastAsia="ru-RU"/>
              </w:rPr>
              <w:t>,</w:t>
            </w:r>
          </w:p>
          <w:p w14:paraId="46B7F301" w14:textId="5DEAFE91" w:rsidR="005773FA" w:rsidRPr="00E94ADC" w:rsidRDefault="005773FA" w:rsidP="00160AD7">
            <w:pPr>
              <w:widowControl w:val="0"/>
              <w:autoSpaceDE w:val="0"/>
              <w:autoSpaceDN w:val="0"/>
              <w:ind w:firstLine="0"/>
              <w:jc w:val="left"/>
              <w:rPr>
                <w:rFonts w:eastAsiaTheme="minorEastAsia"/>
                <w:lang w:eastAsia="ru-RU"/>
              </w:rPr>
            </w:pPr>
            <w:proofErr w:type="gramStart"/>
            <w:r w:rsidRPr="00E94ADC">
              <w:rPr>
                <w:rFonts w:eastAsiaTheme="minorEastAsia"/>
                <w:lang w:eastAsia="ru-RU"/>
              </w:rPr>
              <w:lastRenderedPageBreak/>
              <w:t>проспект</w:t>
            </w:r>
            <w:proofErr w:type="gramEnd"/>
            <w:r w:rsidRPr="00E94ADC">
              <w:rPr>
                <w:rFonts w:eastAsiaTheme="minorEastAsia"/>
                <w:lang w:eastAsia="ru-RU"/>
              </w:rPr>
              <w:t xml:space="preserve"> Красной Армии (от путепровода до поворота на ул. Кооперативная), ул. </w:t>
            </w:r>
            <w:proofErr w:type="spellStart"/>
            <w:r w:rsidRPr="00E94ADC">
              <w:rPr>
                <w:rFonts w:eastAsiaTheme="minorEastAsia"/>
                <w:lang w:eastAsia="ru-RU"/>
              </w:rPr>
              <w:t>Хотьковская</w:t>
            </w:r>
            <w:proofErr w:type="spellEnd"/>
            <w:r w:rsidRPr="00E94ADC">
              <w:rPr>
                <w:rFonts w:eastAsiaTheme="minorEastAsia"/>
                <w:lang w:eastAsia="ru-RU"/>
              </w:rPr>
              <w:t xml:space="preserve">, </w:t>
            </w:r>
            <w:proofErr w:type="spellStart"/>
            <w:r w:rsidRPr="00E94ADC">
              <w:rPr>
                <w:rFonts w:eastAsiaTheme="minorEastAsia"/>
                <w:lang w:eastAsia="ru-RU"/>
              </w:rPr>
              <w:t>Хотьковский</w:t>
            </w:r>
            <w:proofErr w:type="spellEnd"/>
            <w:r w:rsidRPr="00E94ADC">
              <w:rPr>
                <w:rFonts w:eastAsiaTheme="minorEastAsia"/>
                <w:lang w:eastAsia="ru-RU"/>
              </w:rPr>
              <w:t xml:space="preserve"> проезд, ул. </w:t>
            </w:r>
            <w:proofErr w:type="spellStart"/>
            <w:r w:rsidRPr="00E94ADC">
              <w:rPr>
                <w:rFonts w:eastAsiaTheme="minorEastAsia"/>
                <w:lang w:eastAsia="ru-RU"/>
              </w:rPr>
              <w:t>Воробьевская</w:t>
            </w:r>
            <w:proofErr w:type="spellEnd"/>
            <w:r w:rsidRPr="00E94ADC">
              <w:rPr>
                <w:rFonts w:eastAsiaTheme="minorEastAsia"/>
                <w:lang w:eastAsia="ru-RU"/>
              </w:rPr>
              <w:t xml:space="preserve">, </w:t>
            </w:r>
            <w:proofErr w:type="spellStart"/>
            <w:r w:rsidRPr="00E94ADC">
              <w:rPr>
                <w:rFonts w:eastAsiaTheme="minorEastAsia"/>
                <w:lang w:eastAsia="ru-RU"/>
              </w:rPr>
              <w:t>Клементьевская</w:t>
            </w:r>
            <w:proofErr w:type="spellEnd"/>
            <w:r w:rsidRPr="00E94ADC">
              <w:rPr>
                <w:rFonts w:eastAsiaTheme="minorEastAsia"/>
                <w:lang w:eastAsia="ru-RU"/>
              </w:rPr>
              <w:t xml:space="preserve">, ул. </w:t>
            </w:r>
            <w:proofErr w:type="spellStart"/>
            <w:r w:rsidRPr="00E94ADC">
              <w:rPr>
                <w:rFonts w:eastAsiaTheme="minorEastAsia"/>
                <w:lang w:eastAsia="ru-RU"/>
              </w:rPr>
              <w:t>Нижненекрасовская</w:t>
            </w:r>
            <w:proofErr w:type="spellEnd"/>
            <w:r w:rsidRPr="00E94ADC">
              <w:rPr>
                <w:rFonts w:eastAsiaTheme="minorEastAsia"/>
                <w:lang w:eastAsia="ru-RU"/>
              </w:rPr>
              <w:t xml:space="preserve">, ул. </w:t>
            </w:r>
            <w:proofErr w:type="spellStart"/>
            <w:r w:rsidRPr="00E94ADC">
              <w:rPr>
                <w:rFonts w:eastAsiaTheme="minorEastAsia"/>
                <w:lang w:eastAsia="ru-RU"/>
              </w:rPr>
              <w:t>Левонадпрудная</w:t>
            </w:r>
            <w:proofErr w:type="spellEnd"/>
            <w:r w:rsidRPr="00E94ADC">
              <w:rPr>
                <w:rFonts w:eastAsiaTheme="minorEastAsia"/>
                <w:lang w:eastAsia="ru-RU"/>
              </w:rPr>
              <w:t>;</w:t>
            </w:r>
          </w:p>
          <w:p w14:paraId="00D5CE38" w14:textId="5CA64E8F" w:rsidR="005773FA" w:rsidRPr="005773FA" w:rsidRDefault="00160AD7" w:rsidP="00160AD7">
            <w:pPr>
              <w:widowControl w:val="0"/>
              <w:autoSpaceDE w:val="0"/>
              <w:autoSpaceDN w:val="0"/>
              <w:ind w:firstLine="0"/>
              <w:jc w:val="left"/>
              <w:rPr>
                <w:rFonts w:eastAsiaTheme="minorEastAsia"/>
                <w:lang w:eastAsia="ru-RU"/>
              </w:rPr>
            </w:pPr>
            <w:proofErr w:type="spellStart"/>
            <w:proofErr w:type="gramStart"/>
            <w:r w:rsidRPr="00E94ADC">
              <w:rPr>
                <w:rFonts w:eastAsiaTheme="minorEastAsia"/>
                <w:lang w:eastAsia="ru-RU"/>
              </w:rPr>
              <w:t>мкр</w:t>
            </w:r>
            <w:proofErr w:type="spellEnd"/>
            <w:proofErr w:type="gramEnd"/>
            <w:r w:rsidRPr="00E94ADC">
              <w:rPr>
                <w:rFonts w:eastAsiaTheme="minorEastAsia"/>
                <w:lang w:eastAsia="ru-RU"/>
              </w:rPr>
              <w:t xml:space="preserve">-н Звездочка, в том числе, </w:t>
            </w:r>
            <w:r w:rsidR="005773FA" w:rsidRPr="00E94ADC">
              <w:rPr>
                <w:rFonts w:eastAsiaTheme="minorEastAsia"/>
                <w:lang w:eastAsia="ru-RU"/>
              </w:rPr>
              <w:t>ул. Институтская, ул. Железнодорожная, ул. Октябрьская</w:t>
            </w:r>
            <w:r w:rsidRPr="00E94ADC">
              <w:rPr>
                <w:rFonts w:eastAsiaTheme="minorEastAsia"/>
                <w:lang w:eastAsia="ru-RU"/>
              </w:rPr>
              <w:t>, ул. Ак. Силина</w:t>
            </w:r>
          </w:p>
        </w:tc>
        <w:tc>
          <w:tcPr>
            <w:tcW w:w="2381" w:type="dxa"/>
            <w:vAlign w:val="center"/>
          </w:tcPr>
          <w:p w14:paraId="2554EB46"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lastRenderedPageBreak/>
              <w:t>1</w:t>
            </w:r>
          </w:p>
        </w:tc>
      </w:tr>
      <w:tr w:rsidR="005773FA" w:rsidRPr="005773FA" w14:paraId="6C07C8DD" w14:textId="77777777" w:rsidTr="00AD7B15">
        <w:tc>
          <w:tcPr>
            <w:tcW w:w="680" w:type="dxa"/>
            <w:vAlign w:val="center"/>
          </w:tcPr>
          <w:p w14:paraId="3D6B4BFA"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lastRenderedPageBreak/>
              <w:t>3</w:t>
            </w:r>
          </w:p>
        </w:tc>
        <w:tc>
          <w:tcPr>
            <w:tcW w:w="5783" w:type="dxa"/>
          </w:tcPr>
          <w:p w14:paraId="584E85FE"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Рабочий пос.:</w:t>
            </w:r>
          </w:p>
          <w:p w14:paraId="577748C0"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в том числе, ул. Шлякова, ул. Стахановская;</w:t>
            </w:r>
          </w:p>
          <w:p w14:paraId="162EC1AC"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Западный пос.:</w:t>
            </w:r>
          </w:p>
          <w:p w14:paraId="1AC8A7BF" w14:textId="77777777" w:rsidR="005773FA" w:rsidRPr="005773FA" w:rsidRDefault="005773FA" w:rsidP="005773FA">
            <w:pPr>
              <w:widowControl w:val="0"/>
              <w:autoSpaceDE w:val="0"/>
              <w:autoSpaceDN w:val="0"/>
              <w:ind w:firstLine="0"/>
              <w:rPr>
                <w:rFonts w:eastAsiaTheme="minorEastAsia"/>
                <w:lang w:eastAsia="ru-RU"/>
              </w:rPr>
            </w:pPr>
            <w:proofErr w:type="gramStart"/>
            <w:r w:rsidRPr="005773FA">
              <w:rPr>
                <w:rFonts w:eastAsiaTheme="minorEastAsia"/>
                <w:lang w:eastAsia="ru-RU"/>
              </w:rPr>
              <w:t>в</w:t>
            </w:r>
            <w:proofErr w:type="gramEnd"/>
            <w:r w:rsidRPr="005773FA">
              <w:rPr>
                <w:rFonts w:eastAsiaTheme="minorEastAsia"/>
                <w:lang w:eastAsia="ru-RU"/>
              </w:rPr>
              <w:t xml:space="preserve"> том числе, ул. Кирова, д. Благовещенье (около кладбища), ул. Семашко;</w:t>
            </w:r>
          </w:p>
          <w:p w14:paraId="1ED81013" w14:textId="77777777" w:rsidR="005773FA" w:rsidRPr="005773FA" w:rsidRDefault="005773FA" w:rsidP="005773FA">
            <w:pPr>
              <w:widowControl w:val="0"/>
              <w:autoSpaceDE w:val="0"/>
              <w:autoSpaceDN w:val="0"/>
              <w:ind w:firstLine="0"/>
              <w:jc w:val="left"/>
              <w:rPr>
                <w:rFonts w:eastAsiaTheme="minorEastAsia"/>
                <w:lang w:eastAsia="ru-RU"/>
              </w:rPr>
            </w:pPr>
            <w:proofErr w:type="spellStart"/>
            <w:r w:rsidRPr="005773FA">
              <w:rPr>
                <w:rFonts w:eastAsiaTheme="minorEastAsia"/>
                <w:lang w:eastAsia="ru-RU"/>
              </w:rPr>
              <w:t>мкр</w:t>
            </w:r>
            <w:proofErr w:type="spellEnd"/>
            <w:r w:rsidRPr="005773FA">
              <w:rPr>
                <w:rFonts w:eastAsiaTheme="minorEastAsia"/>
                <w:lang w:eastAsia="ru-RU"/>
              </w:rPr>
              <w:t>-н Ферма, д. Глинково:</w:t>
            </w:r>
          </w:p>
          <w:p w14:paraId="61ED5987" w14:textId="77777777" w:rsidR="005773FA" w:rsidRPr="005773FA" w:rsidRDefault="005773FA" w:rsidP="005773FA">
            <w:pPr>
              <w:widowControl w:val="0"/>
              <w:autoSpaceDE w:val="0"/>
              <w:autoSpaceDN w:val="0"/>
              <w:ind w:firstLine="0"/>
              <w:rPr>
                <w:rFonts w:eastAsiaTheme="minorEastAsia"/>
                <w:lang w:eastAsia="ru-RU"/>
              </w:rPr>
            </w:pPr>
            <w:proofErr w:type="gramStart"/>
            <w:r w:rsidRPr="005773FA">
              <w:rPr>
                <w:rFonts w:eastAsiaTheme="minorEastAsia"/>
                <w:lang w:eastAsia="ru-RU"/>
              </w:rPr>
              <w:t>в</w:t>
            </w:r>
            <w:proofErr w:type="gramEnd"/>
            <w:r w:rsidRPr="005773FA">
              <w:rPr>
                <w:rFonts w:eastAsiaTheme="minorEastAsia"/>
                <w:lang w:eastAsia="ru-RU"/>
              </w:rPr>
              <w:t xml:space="preserve"> том числе, ул. Фестивальная, ул. </w:t>
            </w:r>
            <w:proofErr w:type="spellStart"/>
            <w:r w:rsidRPr="005773FA">
              <w:rPr>
                <w:rFonts w:eastAsiaTheme="minorEastAsia"/>
                <w:lang w:eastAsia="ru-RU"/>
              </w:rPr>
              <w:t>Маслиева</w:t>
            </w:r>
            <w:proofErr w:type="spellEnd"/>
            <w:r w:rsidRPr="005773FA">
              <w:rPr>
                <w:rFonts w:eastAsiaTheme="minorEastAsia"/>
                <w:lang w:eastAsia="ru-RU"/>
              </w:rPr>
              <w:t>, ул. Мира, ул. Озерная, ул. Солнечная, ул. Ясная, ул. Лесная, б-р Победы, д. Глинково;</w:t>
            </w:r>
          </w:p>
          <w:p w14:paraId="69908BD3"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Московское ш., г. Сергиев Посад-6:</w:t>
            </w:r>
          </w:p>
          <w:p w14:paraId="6950FA30" w14:textId="77777777" w:rsidR="005773FA" w:rsidRPr="005773FA" w:rsidRDefault="005773FA" w:rsidP="005773FA">
            <w:pPr>
              <w:widowControl w:val="0"/>
              <w:autoSpaceDE w:val="0"/>
              <w:autoSpaceDN w:val="0"/>
              <w:ind w:firstLine="0"/>
              <w:rPr>
                <w:rFonts w:eastAsiaTheme="minorEastAsia"/>
                <w:lang w:eastAsia="ru-RU"/>
              </w:rPr>
            </w:pPr>
            <w:proofErr w:type="gramStart"/>
            <w:r w:rsidRPr="005773FA">
              <w:rPr>
                <w:rFonts w:eastAsiaTheme="minorEastAsia"/>
                <w:lang w:eastAsia="ru-RU"/>
              </w:rPr>
              <w:t>в</w:t>
            </w:r>
            <w:proofErr w:type="gramEnd"/>
            <w:r w:rsidRPr="005773FA">
              <w:rPr>
                <w:rFonts w:eastAsiaTheme="minorEastAsia"/>
                <w:lang w:eastAsia="ru-RU"/>
              </w:rPr>
              <w:t xml:space="preserve"> том числе, Московское ш., ул. Фабричная, СП-6 (КПП, ул. Октябрьская)</w:t>
            </w:r>
          </w:p>
        </w:tc>
        <w:tc>
          <w:tcPr>
            <w:tcW w:w="2381" w:type="dxa"/>
            <w:vAlign w:val="center"/>
          </w:tcPr>
          <w:p w14:paraId="629AE9CA"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0,9</w:t>
            </w:r>
          </w:p>
        </w:tc>
      </w:tr>
      <w:tr w:rsidR="005773FA" w:rsidRPr="005773FA" w14:paraId="7BF0ECB6" w14:textId="77777777" w:rsidTr="00AD7B15">
        <w:tc>
          <w:tcPr>
            <w:tcW w:w="680" w:type="dxa"/>
            <w:vAlign w:val="center"/>
          </w:tcPr>
          <w:p w14:paraId="01B1C85D"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4</w:t>
            </w:r>
          </w:p>
        </w:tc>
        <w:tc>
          <w:tcPr>
            <w:tcW w:w="5783" w:type="dxa"/>
          </w:tcPr>
          <w:p w14:paraId="1C6057DA"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Северный пос., ПМК:</w:t>
            </w:r>
          </w:p>
          <w:p w14:paraId="3717054A"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 xml:space="preserve">в том числе, </w:t>
            </w:r>
            <w:proofErr w:type="spellStart"/>
            <w:r w:rsidRPr="005773FA">
              <w:rPr>
                <w:rFonts w:eastAsiaTheme="minorEastAsia"/>
                <w:lang w:eastAsia="ru-RU"/>
              </w:rPr>
              <w:t>Зубачевское</w:t>
            </w:r>
            <w:proofErr w:type="spellEnd"/>
            <w:r w:rsidRPr="005773FA">
              <w:rPr>
                <w:rFonts w:eastAsiaTheme="minorEastAsia"/>
                <w:lang w:eastAsia="ru-RU"/>
              </w:rPr>
              <w:t xml:space="preserve"> поле, частный сектор, ПМК;</w:t>
            </w:r>
          </w:p>
          <w:p w14:paraId="0932B01E"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 xml:space="preserve">Скобяной пос., </w:t>
            </w:r>
            <w:proofErr w:type="spellStart"/>
            <w:r w:rsidRPr="005773FA">
              <w:rPr>
                <w:rFonts w:eastAsiaTheme="minorEastAsia"/>
                <w:lang w:eastAsia="ru-RU"/>
              </w:rPr>
              <w:t>Афанасовский</w:t>
            </w:r>
            <w:proofErr w:type="spellEnd"/>
            <w:r w:rsidRPr="005773FA">
              <w:rPr>
                <w:rFonts w:eastAsiaTheme="minorEastAsia"/>
                <w:lang w:eastAsia="ru-RU"/>
              </w:rPr>
              <w:t xml:space="preserve"> пос.:</w:t>
            </w:r>
          </w:p>
          <w:p w14:paraId="789B2644" w14:textId="77777777" w:rsidR="005773FA" w:rsidRPr="005773FA" w:rsidRDefault="005773FA" w:rsidP="005773FA">
            <w:pPr>
              <w:widowControl w:val="0"/>
              <w:autoSpaceDE w:val="0"/>
              <w:autoSpaceDN w:val="0"/>
              <w:ind w:firstLine="0"/>
              <w:jc w:val="left"/>
              <w:rPr>
                <w:rFonts w:eastAsiaTheme="minorEastAsia"/>
                <w:lang w:eastAsia="ru-RU"/>
              </w:rPr>
            </w:pPr>
            <w:proofErr w:type="gramStart"/>
            <w:r w:rsidRPr="005773FA">
              <w:rPr>
                <w:rFonts w:eastAsiaTheme="minorEastAsia"/>
                <w:lang w:eastAsia="ru-RU"/>
              </w:rPr>
              <w:t>в</w:t>
            </w:r>
            <w:proofErr w:type="gramEnd"/>
            <w:r w:rsidRPr="005773FA">
              <w:rPr>
                <w:rFonts w:eastAsiaTheme="minorEastAsia"/>
                <w:lang w:eastAsia="ru-RU"/>
              </w:rPr>
              <w:t xml:space="preserve"> том числе, ул. Центральная, ул. Орджоникидзе, ул. Кирпичная</w:t>
            </w:r>
          </w:p>
        </w:tc>
        <w:tc>
          <w:tcPr>
            <w:tcW w:w="2381" w:type="dxa"/>
            <w:vAlign w:val="center"/>
          </w:tcPr>
          <w:p w14:paraId="731807D2"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0,7</w:t>
            </w:r>
          </w:p>
        </w:tc>
      </w:tr>
      <w:tr w:rsidR="005773FA" w:rsidRPr="005773FA" w14:paraId="59D2D47C" w14:textId="77777777" w:rsidTr="00AD7B15">
        <w:tc>
          <w:tcPr>
            <w:tcW w:w="680" w:type="dxa"/>
            <w:vAlign w:val="center"/>
          </w:tcPr>
          <w:p w14:paraId="64B5F1D5"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5</w:t>
            </w:r>
          </w:p>
        </w:tc>
        <w:tc>
          <w:tcPr>
            <w:tcW w:w="5783" w:type="dxa"/>
          </w:tcPr>
          <w:p w14:paraId="330B71FD"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Иное</w:t>
            </w:r>
          </w:p>
        </w:tc>
        <w:tc>
          <w:tcPr>
            <w:tcW w:w="2381" w:type="dxa"/>
            <w:vAlign w:val="center"/>
          </w:tcPr>
          <w:p w14:paraId="5920C92E"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0,7</w:t>
            </w:r>
          </w:p>
        </w:tc>
      </w:tr>
      <w:tr w:rsidR="005773FA" w:rsidRPr="005773FA" w14:paraId="0C31D15C" w14:textId="77777777" w:rsidTr="00AD7B15">
        <w:tc>
          <w:tcPr>
            <w:tcW w:w="680" w:type="dxa"/>
            <w:vAlign w:val="center"/>
          </w:tcPr>
          <w:p w14:paraId="082E6CAC" w14:textId="77777777" w:rsidR="005773FA" w:rsidRPr="005773FA" w:rsidRDefault="005773FA" w:rsidP="005773FA">
            <w:pPr>
              <w:widowControl w:val="0"/>
              <w:autoSpaceDE w:val="0"/>
              <w:autoSpaceDN w:val="0"/>
              <w:ind w:firstLine="0"/>
              <w:jc w:val="left"/>
              <w:rPr>
                <w:rFonts w:eastAsiaTheme="minorEastAsia"/>
                <w:lang w:eastAsia="ru-RU"/>
              </w:rPr>
            </w:pPr>
          </w:p>
        </w:tc>
        <w:tc>
          <w:tcPr>
            <w:tcW w:w="5783" w:type="dxa"/>
          </w:tcPr>
          <w:p w14:paraId="780BAADE"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город Хотьково</w:t>
            </w:r>
          </w:p>
        </w:tc>
        <w:tc>
          <w:tcPr>
            <w:tcW w:w="2381" w:type="dxa"/>
            <w:vAlign w:val="center"/>
          </w:tcPr>
          <w:p w14:paraId="72A7032D" w14:textId="77777777" w:rsidR="005773FA" w:rsidRPr="005773FA" w:rsidRDefault="005773FA" w:rsidP="005773FA">
            <w:pPr>
              <w:widowControl w:val="0"/>
              <w:autoSpaceDE w:val="0"/>
              <w:autoSpaceDN w:val="0"/>
              <w:ind w:firstLine="0"/>
              <w:jc w:val="left"/>
              <w:rPr>
                <w:rFonts w:eastAsiaTheme="minorEastAsia"/>
                <w:lang w:eastAsia="ru-RU"/>
              </w:rPr>
            </w:pPr>
          </w:p>
        </w:tc>
      </w:tr>
      <w:tr w:rsidR="005773FA" w:rsidRPr="005773FA" w14:paraId="62325517" w14:textId="77777777" w:rsidTr="00AD7B15">
        <w:tc>
          <w:tcPr>
            <w:tcW w:w="680" w:type="dxa"/>
            <w:vAlign w:val="center"/>
          </w:tcPr>
          <w:p w14:paraId="6E395B36"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6</w:t>
            </w:r>
          </w:p>
        </w:tc>
        <w:tc>
          <w:tcPr>
            <w:tcW w:w="5783" w:type="dxa"/>
          </w:tcPr>
          <w:p w14:paraId="296D0793" w14:textId="77777777" w:rsidR="005773FA" w:rsidRPr="005773FA" w:rsidRDefault="005773FA" w:rsidP="005773FA">
            <w:pPr>
              <w:widowControl w:val="0"/>
              <w:autoSpaceDE w:val="0"/>
              <w:autoSpaceDN w:val="0"/>
              <w:ind w:firstLine="0"/>
              <w:rPr>
                <w:rFonts w:eastAsiaTheme="minorEastAsia"/>
                <w:lang w:eastAsia="ru-RU"/>
              </w:rPr>
            </w:pPr>
            <w:r w:rsidRPr="005773FA">
              <w:rPr>
                <w:rFonts w:eastAsiaTheme="minorEastAsia"/>
                <w:lang w:eastAsia="ru-RU"/>
              </w:rPr>
              <w:t xml:space="preserve">ул. Кооперативная ул. Заводская ул. 1-я </w:t>
            </w:r>
            <w:proofErr w:type="spellStart"/>
            <w:r w:rsidRPr="005773FA">
              <w:rPr>
                <w:rFonts w:eastAsiaTheme="minorEastAsia"/>
                <w:lang w:eastAsia="ru-RU"/>
              </w:rPr>
              <w:t>Хотьковская</w:t>
            </w:r>
            <w:proofErr w:type="spellEnd"/>
            <w:r w:rsidRPr="005773FA">
              <w:rPr>
                <w:rFonts w:eastAsiaTheme="minorEastAsia"/>
                <w:lang w:eastAsia="ru-RU"/>
              </w:rPr>
              <w:t xml:space="preserve">, ул. Михеенко, ул. </w:t>
            </w:r>
            <w:proofErr w:type="spellStart"/>
            <w:r w:rsidRPr="005773FA">
              <w:rPr>
                <w:rFonts w:eastAsiaTheme="minorEastAsia"/>
                <w:lang w:eastAsia="ru-RU"/>
              </w:rPr>
              <w:t>Горжовицкая</w:t>
            </w:r>
            <w:proofErr w:type="spellEnd"/>
            <w:r w:rsidRPr="005773FA">
              <w:rPr>
                <w:rFonts w:eastAsiaTheme="minorEastAsia"/>
                <w:lang w:eastAsia="ru-RU"/>
              </w:rPr>
              <w:t>, ул. Седина, ул. Восточная, ул. Менделеева, ул. 1-я Станционная, пос. Север</w:t>
            </w:r>
          </w:p>
        </w:tc>
        <w:tc>
          <w:tcPr>
            <w:tcW w:w="2381" w:type="dxa"/>
            <w:vAlign w:val="center"/>
          </w:tcPr>
          <w:p w14:paraId="56C86E0A"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0,4</w:t>
            </w:r>
          </w:p>
        </w:tc>
      </w:tr>
      <w:tr w:rsidR="005773FA" w:rsidRPr="005773FA" w14:paraId="7E1FF827" w14:textId="77777777" w:rsidTr="00AD7B15">
        <w:tc>
          <w:tcPr>
            <w:tcW w:w="680" w:type="dxa"/>
            <w:vAlign w:val="center"/>
          </w:tcPr>
          <w:p w14:paraId="3FF73CEE"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7</w:t>
            </w:r>
          </w:p>
        </w:tc>
        <w:tc>
          <w:tcPr>
            <w:tcW w:w="5783" w:type="dxa"/>
          </w:tcPr>
          <w:p w14:paraId="0AE94DAE" w14:textId="77777777" w:rsidR="005773FA" w:rsidRPr="005773FA" w:rsidRDefault="005773FA" w:rsidP="005773FA">
            <w:pPr>
              <w:widowControl w:val="0"/>
              <w:autoSpaceDE w:val="0"/>
              <w:autoSpaceDN w:val="0"/>
              <w:ind w:firstLine="0"/>
              <w:rPr>
                <w:rFonts w:eastAsiaTheme="minorEastAsia"/>
                <w:lang w:eastAsia="ru-RU"/>
              </w:rPr>
            </w:pPr>
            <w:r w:rsidRPr="005773FA">
              <w:rPr>
                <w:rFonts w:eastAsiaTheme="minorEastAsia"/>
                <w:lang w:eastAsia="ru-RU"/>
              </w:rPr>
              <w:t>ул. Майолик, ул. Калинина</w:t>
            </w:r>
          </w:p>
        </w:tc>
        <w:tc>
          <w:tcPr>
            <w:tcW w:w="2381" w:type="dxa"/>
            <w:vAlign w:val="center"/>
          </w:tcPr>
          <w:p w14:paraId="3355D02C"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0,7</w:t>
            </w:r>
          </w:p>
        </w:tc>
      </w:tr>
      <w:tr w:rsidR="005773FA" w:rsidRPr="005773FA" w14:paraId="7C4B943F" w14:textId="77777777" w:rsidTr="00AD7B15">
        <w:tc>
          <w:tcPr>
            <w:tcW w:w="680" w:type="dxa"/>
            <w:vAlign w:val="center"/>
          </w:tcPr>
          <w:p w14:paraId="2B7FFE02"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8</w:t>
            </w:r>
          </w:p>
        </w:tc>
        <w:tc>
          <w:tcPr>
            <w:tcW w:w="5783" w:type="dxa"/>
          </w:tcPr>
          <w:p w14:paraId="684066B8"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Иное</w:t>
            </w:r>
          </w:p>
        </w:tc>
        <w:tc>
          <w:tcPr>
            <w:tcW w:w="2381" w:type="dxa"/>
            <w:vAlign w:val="center"/>
          </w:tcPr>
          <w:p w14:paraId="09B19270"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0,4</w:t>
            </w:r>
          </w:p>
        </w:tc>
      </w:tr>
      <w:tr w:rsidR="005773FA" w:rsidRPr="005773FA" w14:paraId="01E59A04" w14:textId="77777777" w:rsidTr="00AD7B15">
        <w:tc>
          <w:tcPr>
            <w:tcW w:w="680" w:type="dxa"/>
            <w:vAlign w:val="center"/>
          </w:tcPr>
          <w:p w14:paraId="7A83329D" w14:textId="77777777" w:rsidR="005773FA" w:rsidRPr="005773FA" w:rsidRDefault="005773FA" w:rsidP="005773FA">
            <w:pPr>
              <w:widowControl w:val="0"/>
              <w:autoSpaceDE w:val="0"/>
              <w:autoSpaceDN w:val="0"/>
              <w:ind w:firstLine="0"/>
              <w:jc w:val="left"/>
              <w:rPr>
                <w:rFonts w:eastAsiaTheme="minorEastAsia"/>
                <w:lang w:eastAsia="ru-RU"/>
              </w:rPr>
            </w:pPr>
          </w:p>
        </w:tc>
        <w:tc>
          <w:tcPr>
            <w:tcW w:w="5783" w:type="dxa"/>
          </w:tcPr>
          <w:p w14:paraId="1639A973"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 xml:space="preserve">город </w:t>
            </w:r>
            <w:proofErr w:type="spellStart"/>
            <w:r w:rsidRPr="005773FA">
              <w:rPr>
                <w:rFonts w:eastAsiaTheme="minorEastAsia"/>
                <w:lang w:eastAsia="ru-RU"/>
              </w:rPr>
              <w:t>Пересвет</w:t>
            </w:r>
            <w:proofErr w:type="spellEnd"/>
          </w:p>
        </w:tc>
        <w:tc>
          <w:tcPr>
            <w:tcW w:w="2381" w:type="dxa"/>
            <w:vAlign w:val="center"/>
          </w:tcPr>
          <w:p w14:paraId="3D26505B" w14:textId="77777777" w:rsidR="005773FA" w:rsidRPr="005773FA" w:rsidRDefault="005773FA" w:rsidP="005773FA">
            <w:pPr>
              <w:widowControl w:val="0"/>
              <w:autoSpaceDE w:val="0"/>
              <w:autoSpaceDN w:val="0"/>
              <w:ind w:firstLine="0"/>
              <w:jc w:val="left"/>
              <w:rPr>
                <w:rFonts w:eastAsiaTheme="minorEastAsia"/>
                <w:lang w:eastAsia="ru-RU"/>
              </w:rPr>
            </w:pPr>
          </w:p>
        </w:tc>
      </w:tr>
      <w:tr w:rsidR="005773FA" w:rsidRPr="005773FA" w14:paraId="33929258" w14:textId="77777777" w:rsidTr="00AD7B15">
        <w:tc>
          <w:tcPr>
            <w:tcW w:w="680" w:type="dxa"/>
            <w:vAlign w:val="center"/>
          </w:tcPr>
          <w:p w14:paraId="60522E98"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9</w:t>
            </w:r>
          </w:p>
        </w:tc>
        <w:tc>
          <w:tcPr>
            <w:tcW w:w="5783" w:type="dxa"/>
          </w:tcPr>
          <w:p w14:paraId="4BD25E54"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ул. Пионерская, ул. Строителей</w:t>
            </w:r>
          </w:p>
        </w:tc>
        <w:tc>
          <w:tcPr>
            <w:tcW w:w="2381" w:type="dxa"/>
            <w:vAlign w:val="center"/>
          </w:tcPr>
          <w:p w14:paraId="60799694"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0,9</w:t>
            </w:r>
          </w:p>
        </w:tc>
      </w:tr>
      <w:tr w:rsidR="005773FA" w:rsidRPr="005773FA" w14:paraId="1E63C41F" w14:textId="77777777" w:rsidTr="00AD7B15">
        <w:tc>
          <w:tcPr>
            <w:tcW w:w="680" w:type="dxa"/>
            <w:vAlign w:val="center"/>
          </w:tcPr>
          <w:p w14:paraId="190506FF"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10</w:t>
            </w:r>
          </w:p>
        </w:tc>
        <w:tc>
          <w:tcPr>
            <w:tcW w:w="5783" w:type="dxa"/>
          </w:tcPr>
          <w:p w14:paraId="70EA33FC"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ул. Октябрьская, ул. Мира</w:t>
            </w:r>
          </w:p>
        </w:tc>
        <w:tc>
          <w:tcPr>
            <w:tcW w:w="2381" w:type="dxa"/>
            <w:vAlign w:val="center"/>
          </w:tcPr>
          <w:p w14:paraId="63D93219"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0,7</w:t>
            </w:r>
          </w:p>
        </w:tc>
      </w:tr>
      <w:tr w:rsidR="005773FA" w:rsidRPr="005773FA" w14:paraId="70C3BB24" w14:textId="77777777" w:rsidTr="00AD7B15">
        <w:tc>
          <w:tcPr>
            <w:tcW w:w="680" w:type="dxa"/>
            <w:vAlign w:val="center"/>
          </w:tcPr>
          <w:p w14:paraId="7467A756"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11</w:t>
            </w:r>
          </w:p>
        </w:tc>
        <w:tc>
          <w:tcPr>
            <w:tcW w:w="5783" w:type="dxa"/>
          </w:tcPr>
          <w:p w14:paraId="478B726C"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ул. Гагарина, ул. Королева</w:t>
            </w:r>
          </w:p>
        </w:tc>
        <w:tc>
          <w:tcPr>
            <w:tcW w:w="2381" w:type="dxa"/>
            <w:vAlign w:val="center"/>
          </w:tcPr>
          <w:p w14:paraId="4BB16D87"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0,4</w:t>
            </w:r>
          </w:p>
        </w:tc>
      </w:tr>
      <w:tr w:rsidR="005773FA" w:rsidRPr="005773FA" w14:paraId="4BC68468" w14:textId="77777777" w:rsidTr="00AD7B15">
        <w:tc>
          <w:tcPr>
            <w:tcW w:w="680" w:type="dxa"/>
            <w:vAlign w:val="center"/>
          </w:tcPr>
          <w:p w14:paraId="1FEF51E3"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12</w:t>
            </w:r>
          </w:p>
        </w:tc>
        <w:tc>
          <w:tcPr>
            <w:tcW w:w="5783" w:type="dxa"/>
          </w:tcPr>
          <w:p w14:paraId="3B25240B"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Иное</w:t>
            </w:r>
          </w:p>
        </w:tc>
        <w:tc>
          <w:tcPr>
            <w:tcW w:w="2381" w:type="dxa"/>
            <w:vAlign w:val="center"/>
          </w:tcPr>
          <w:p w14:paraId="1AE484C7"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0,4</w:t>
            </w:r>
          </w:p>
        </w:tc>
      </w:tr>
      <w:tr w:rsidR="005773FA" w:rsidRPr="005773FA" w14:paraId="18B371EE" w14:textId="77777777" w:rsidTr="00AD7B15">
        <w:tc>
          <w:tcPr>
            <w:tcW w:w="680" w:type="dxa"/>
            <w:vAlign w:val="center"/>
          </w:tcPr>
          <w:p w14:paraId="19D279E0" w14:textId="77777777" w:rsidR="005773FA" w:rsidRPr="005773FA" w:rsidRDefault="005773FA" w:rsidP="005773FA">
            <w:pPr>
              <w:widowControl w:val="0"/>
              <w:autoSpaceDE w:val="0"/>
              <w:autoSpaceDN w:val="0"/>
              <w:ind w:firstLine="0"/>
              <w:jc w:val="left"/>
              <w:rPr>
                <w:rFonts w:eastAsiaTheme="minorEastAsia"/>
                <w:lang w:eastAsia="ru-RU"/>
              </w:rPr>
            </w:pPr>
          </w:p>
        </w:tc>
        <w:tc>
          <w:tcPr>
            <w:tcW w:w="5783" w:type="dxa"/>
          </w:tcPr>
          <w:p w14:paraId="3A9A5606"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город Краснозаводск</w:t>
            </w:r>
          </w:p>
        </w:tc>
        <w:tc>
          <w:tcPr>
            <w:tcW w:w="2381" w:type="dxa"/>
            <w:vAlign w:val="center"/>
          </w:tcPr>
          <w:p w14:paraId="4DE3013D" w14:textId="77777777" w:rsidR="005773FA" w:rsidRPr="005773FA" w:rsidRDefault="005773FA" w:rsidP="005773FA">
            <w:pPr>
              <w:widowControl w:val="0"/>
              <w:autoSpaceDE w:val="0"/>
              <w:autoSpaceDN w:val="0"/>
              <w:ind w:firstLine="0"/>
              <w:jc w:val="left"/>
              <w:rPr>
                <w:rFonts w:eastAsiaTheme="minorEastAsia"/>
                <w:lang w:eastAsia="ru-RU"/>
              </w:rPr>
            </w:pPr>
          </w:p>
        </w:tc>
      </w:tr>
      <w:tr w:rsidR="005773FA" w:rsidRPr="005773FA" w14:paraId="40A0089C" w14:textId="77777777" w:rsidTr="00AD7B15">
        <w:tc>
          <w:tcPr>
            <w:tcW w:w="680" w:type="dxa"/>
            <w:vAlign w:val="center"/>
          </w:tcPr>
          <w:p w14:paraId="37267919"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13</w:t>
            </w:r>
          </w:p>
        </w:tc>
        <w:tc>
          <w:tcPr>
            <w:tcW w:w="5783" w:type="dxa"/>
          </w:tcPr>
          <w:p w14:paraId="5A00926A" w14:textId="77777777" w:rsidR="005773FA" w:rsidRPr="005773FA" w:rsidRDefault="005773FA" w:rsidP="005773FA">
            <w:pPr>
              <w:widowControl w:val="0"/>
              <w:autoSpaceDE w:val="0"/>
              <w:autoSpaceDN w:val="0"/>
              <w:ind w:firstLine="0"/>
              <w:rPr>
                <w:rFonts w:eastAsiaTheme="minorEastAsia"/>
                <w:lang w:eastAsia="ru-RU"/>
              </w:rPr>
            </w:pPr>
            <w:r w:rsidRPr="005773FA">
              <w:rPr>
                <w:rFonts w:eastAsiaTheme="minorEastAsia"/>
                <w:lang w:eastAsia="ru-RU"/>
              </w:rPr>
              <w:t xml:space="preserve">ул. 1 Мая, ул. 50 лет Октября, ул. Новая, ул. Театральная, ул. </w:t>
            </w:r>
            <w:proofErr w:type="spellStart"/>
            <w:r w:rsidRPr="005773FA">
              <w:rPr>
                <w:rFonts w:eastAsiaTheme="minorEastAsia"/>
                <w:lang w:eastAsia="ru-RU"/>
              </w:rPr>
              <w:t>Краснозаводская</w:t>
            </w:r>
            <w:proofErr w:type="spellEnd"/>
          </w:p>
        </w:tc>
        <w:tc>
          <w:tcPr>
            <w:tcW w:w="2381" w:type="dxa"/>
            <w:vAlign w:val="center"/>
          </w:tcPr>
          <w:p w14:paraId="62FDE0A5"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0,5</w:t>
            </w:r>
          </w:p>
        </w:tc>
      </w:tr>
      <w:tr w:rsidR="005773FA" w:rsidRPr="005773FA" w14:paraId="0DA9AD90" w14:textId="77777777" w:rsidTr="00AD7B15">
        <w:tc>
          <w:tcPr>
            <w:tcW w:w="680" w:type="dxa"/>
            <w:vAlign w:val="center"/>
          </w:tcPr>
          <w:p w14:paraId="56772D60"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lastRenderedPageBreak/>
              <w:t>14</w:t>
            </w:r>
          </w:p>
        </w:tc>
        <w:tc>
          <w:tcPr>
            <w:tcW w:w="5783" w:type="dxa"/>
          </w:tcPr>
          <w:p w14:paraId="35149A83"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ул. 40 лет Победы, ул. Строителей</w:t>
            </w:r>
          </w:p>
        </w:tc>
        <w:tc>
          <w:tcPr>
            <w:tcW w:w="2381" w:type="dxa"/>
            <w:vAlign w:val="center"/>
          </w:tcPr>
          <w:p w14:paraId="727856DF"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0,3</w:t>
            </w:r>
          </w:p>
        </w:tc>
      </w:tr>
      <w:tr w:rsidR="005773FA" w:rsidRPr="005773FA" w14:paraId="7909B134" w14:textId="77777777" w:rsidTr="00AD7B15">
        <w:tc>
          <w:tcPr>
            <w:tcW w:w="680" w:type="dxa"/>
            <w:vAlign w:val="center"/>
          </w:tcPr>
          <w:p w14:paraId="41742D3A"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15</w:t>
            </w:r>
          </w:p>
        </w:tc>
        <w:tc>
          <w:tcPr>
            <w:tcW w:w="5783" w:type="dxa"/>
          </w:tcPr>
          <w:p w14:paraId="20F7E197"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в районе городского кладбища</w:t>
            </w:r>
          </w:p>
        </w:tc>
        <w:tc>
          <w:tcPr>
            <w:tcW w:w="2381" w:type="dxa"/>
            <w:vAlign w:val="center"/>
          </w:tcPr>
          <w:p w14:paraId="60961753"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0,9</w:t>
            </w:r>
          </w:p>
        </w:tc>
      </w:tr>
      <w:tr w:rsidR="005773FA" w:rsidRPr="005773FA" w14:paraId="6805BF1A" w14:textId="77777777" w:rsidTr="00AD7B15">
        <w:tc>
          <w:tcPr>
            <w:tcW w:w="680" w:type="dxa"/>
            <w:vAlign w:val="center"/>
          </w:tcPr>
          <w:p w14:paraId="03E000DF"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16</w:t>
            </w:r>
          </w:p>
        </w:tc>
        <w:tc>
          <w:tcPr>
            <w:tcW w:w="5783" w:type="dxa"/>
          </w:tcPr>
          <w:p w14:paraId="438E0A8F"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Иное</w:t>
            </w:r>
          </w:p>
        </w:tc>
        <w:tc>
          <w:tcPr>
            <w:tcW w:w="2381" w:type="dxa"/>
            <w:vAlign w:val="center"/>
          </w:tcPr>
          <w:p w14:paraId="3B37D57C"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0,3</w:t>
            </w:r>
          </w:p>
        </w:tc>
      </w:tr>
      <w:tr w:rsidR="005773FA" w:rsidRPr="005773FA" w14:paraId="4CDAE95E" w14:textId="77777777" w:rsidTr="00AD7B15">
        <w:tc>
          <w:tcPr>
            <w:tcW w:w="680" w:type="dxa"/>
            <w:vAlign w:val="center"/>
          </w:tcPr>
          <w:p w14:paraId="3F81261B" w14:textId="77777777" w:rsidR="005773FA" w:rsidRPr="005773FA" w:rsidRDefault="005773FA" w:rsidP="005773FA">
            <w:pPr>
              <w:widowControl w:val="0"/>
              <w:autoSpaceDE w:val="0"/>
              <w:autoSpaceDN w:val="0"/>
              <w:ind w:firstLine="0"/>
              <w:jc w:val="left"/>
              <w:rPr>
                <w:rFonts w:eastAsiaTheme="minorEastAsia"/>
                <w:lang w:eastAsia="ru-RU"/>
              </w:rPr>
            </w:pPr>
          </w:p>
        </w:tc>
        <w:tc>
          <w:tcPr>
            <w:tcW w:w="5783" w:type="dxa"/>
          </w:tcPr>
          <w:p w14:paraId="589FB598"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Иные территории, входящие в состав округа</w:t>
            </w:r>
          </w:p>
        </w:tc>
        <w:tc>
          <w:tcPr>
            <w:tcW w:w="2381" w:type="dxa"/>
            <w:vAlign w:val="center"/>
          </w:tcPr>
          <w:p w14:paraId="0206759E" w14:textId="77777777" w:rsidR="005773FA" w:rsidRPr="005773FA" w:rsidRDefault="005773FA" w:rsidP="005773FA">
            <w:pPr>
              <w:widowControl w:val="0"/>
              <w:autoSpaceDE w:val="0"/>
              <w:autoSpaceDN w:val="0"/>
              <w:ind w:firstLine="0"/>
              <w:jc w:val="left"/>
              <w:rPr>
                <w:rFonts w:eastAsiaTheme="minorEastAsia"/>
                <w:lang w:eastAsia="ru-RU"/>
              </w:rPr>
            </w:pPr>
          </w:p>
        </w:tc>
      </w:tr>
      <w:tr w:rsidR="005773FA" w:rsidRPr="005773FA" w14:paraId="712CF3E7" w14:textId="77777777" w:rsidTr="00AD7B15">
        <w:tc>
          <w:tcPr>
            <w:tcW w:w="680" w:type="dxa"/>
            <w:vAlign w:val="center"/>
          </w:tcPr>
          <w:p w14:paraId="0537931F"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17</w:t>
            </w:r>
          </w:p>
        </w:tc>
        <w:tc>
          <w:tcPr>
            <w:tcW w:w="5783" w:type="dxa"/>
          </w:tcPr>
          <w:p w14:paraId="4013B9D2" w14:textId="77777777" w:rsidR="005773FA" w:rsidRPr="005773FA" w:rsidRDefault="005773FA" w:rsidP="005773FA">
            <w:pPr>
              <w:widowControl w:val="0"/>
              <w:autoSpaceDE w:val="0"/>
              <w:autoSpaceDN w:val="0"/>
              <w:ind w:firstLine="0"/>
              <w:jc w:val="left"/>
              <w:rPr>
                <w:rFonts w:eastAsiaTheme="minorEastAsia"/>
                <w:lang w:eastAsia="ru-RU"/>
              </w:rPr>
            </w:pPr>
            <w:proofErr w:type="spellStart"/>
            <w:r w:rsidRPr="005773FA">
              <w:rPr>
                <w:rFonts w:eastAsiaTheme="minorEastAsia"/>
                <w:lang w:eastAsia="ru-RU"/>
              </w:rPr>
              <w:t>р.п</w:t>
            </w:r>
            <w:proofErr w:type="spellEnd"/>
            <w:r w:rsidRPr="005773FA">
              <w:rPr>
                <w:rFonts w:eastAsiaTheme="minorEastAsia"/>
                <w:lang w:eastAsia="ru-RU"/>
              </w:rPr>
              <w:t xml:space="preserve">. </w:t>
            </w:r>
            <w:proofErr w:type="spellStart"/>
            <w:r w:rsidRPr="005773FA">
              <w:rPr>
                <w:rFonts w:eastAsiaTheme="minorEastAsia"/>
                <w:lang w:eastAsia="ru-RU"/>
              </w:rPr>
              <w:t>Богородское</w:t>
            </w:r>
            <w:proofErr w:type="spellEnd"/>
            <w:r w:rsidRPr="005773FA">
              <w:rPr>
                <w:rFonts w:eastAsiaTheme="minorEastAsia"/>
                <w:lang w:eastAsia="ru-RU"/>
              </w:rPr>
              <w:t xml:space="preserve">, пос. </w:t>
            </w:r>
            <w:proofErr w:type="spellStart"/>
            <w:r w:rsidRPr="005773FA">
              <w:rPr>
                <w:rFonts w:eastAsiaTheme="minorEastAsia"/>
                <w:lang w:eastAsia="ru-RU"/>
              </w:rPr>
              <w:t>Реммаш</w:t>
            </w:r>
            <w:proofErr w:type="spellEnd"/>
            <w:r w:rsidRPr="005773FA">
              <w:rPr>
                <w:rFonts w:eastAsiaTheme="minorEastAsia"/>
                <w:lang w:eastAsia="ru-RU"/>
              </w:rPr>
              <w:t xml:space="preserve">, пос. </w:t>
            </w:r>
            <w:proofErr w:type="spellStart"/>
            <w:r w:rsidRPr="005773FA">
              <w:rPr>
                <w:rFonts w:eastAsiaTheme="minorEastAsia"/>
                <w:lang w:eastAsia="ru-RU"/>
              </w:rPr>
              <w:t>Загорские</w:t>
            </w:r>
            <w:proofErr w:type="spellEnd"/>
            <w:r w:rsidRPr="005773FA">
              <w:rPr>
                <w:rFonts w:eastAsiaTheme="minorEastAsia"/>
                <w:lang w:eastAsia="ru-RU"/>
              </w:rPr>
              <w:t xml:space="preserve"> Дали</w:t>
            </w:r>
          </w:p>
        </w:tc>
        <w:tc>
          <w:tcPr>
            <w:tcW w:w="2381" w:type="dxa"/>
            <w:vAlign w:val="center"/>
          </w:tcPr>
          <w:p w14:paraId="4FCC718C"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0,45</w:t>
            </w:r>
          </w:p>
        </w:tc>
      </w:tr>
      <w:tr w:rsidR="005773FA" w:rsidRPr="005773FA" w14:paraId="259A6F65" w14:textId="77777777" w:rsidTr="00AD7B15">
        <w:tc>
          <w:tcPr>
            <w:tcW w:w="680" w:type="dxa"/>
            <w:vAlign w:val="center"/>
          </w:tcPr>
          <w:p w14:paraId="6495E245"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18</w:t>
            </w:r>
          </w:p>
        </w:tc>
        <w:tc>
          <w:tcPr>
            <w:tcW w:w="5783" w:type="dxa"/>
          </w:tcPr>
          <w:p w14:paraId="65166CEC" w14:textId="77777777" w:rsidR="005773FA" w:rsidRPr="005773FA" w:rsidRDefault="005773FA" w:rsidP="005773FA">
            <w:pPr>
              <w:widowControl w:val="0"/>
              <w:autoSpaceDE w:val="0"/>
              <w:autoSpaceDN w:val="0"/>
              <w:ind w:firstLine="0"/>
              <w:jc w:val="left"/>
              <w:rPr>
                <w:rFonts w:eastAsiaTheme="minorEastAsia"/>
                <w:lang w:eastAsia="ru-RU"/>
              </w:rPr>
            </w:pPr>
            <w:proofErr w:type="spellStart"/>
            <w:r w:rsidRPr="005773FA">
              <w:rPr>
                <w:rFonts w:eastAsiaTheme="minorEastAsia"/>
                <w:lang w:eastAsia="ru-RU"/>
              </w:rPr>
              <w:t>р.п</w:t>
            </w:r>
            <w:proofErr w:type="spellEnd"/>
            <w:r w:rsidRPr="005773FA">
              <w:rPr>
                <w:rFonts w:eastAsiaTheme="minorEastAsia"/>
                <w:lang w:eastAsia="ru-RU"/>
              </w:rPr>
              <w:t xml:space="preserve">. </w:t>
            </w:r>
            <w:proofErr w:type="spellStart"/>
            <w:r w:rsidRPr="005773FA">
              <w:rPr>
                <w:rFonts w:eastAsiaTheme="minorEastAsia"/>
                <w:lang w:eastAsia="ru-RU"/>
              </w:rPr>
              <w:t>Скоропусковский</w:t>
            </w:r>
            <w:proofErr w:type="spellEnd"/>
            <w:r w:rsidRPr="005773FA">
              <w:rPr>
                <w:rFonts w:eastAsiaTheme="minorEastAsia"/>
                <w:lang w:eastAsia="ru-RU"/>
              </w:rPr>
              <w:t>, ДНП "Красная сторожка", д. Березняки</w:t>
            </w:r>
          </w:p>
        </w:tc>
        <w:tc>
          <w:tcPr>
            <w:tcW w:w="2381" w:type="dxa"/>
            <w:vAlign w:val="center"/>
          </w:tcPr>
          <w:p w14:paraId="285D7D3E"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0,5</w:t>
            </w:r>
          </w:p>
        </w:tc>
      </w:tr>
      <w:tr w:rsidR="005773FA" w:rsidRPr="005773FA" w14:paraId="39319F07" w14:textId="77777777" w:rsidTr="00AD7B15">
        <w:tc>
          <w:tcPr>
            <w:tcW w:w="680" w:type="dxa"/>
            <w:vAlign w:val="center"/>
          </w:tcPr>
          <w:p w14:paraId="30B02E30"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19</w:t>
            </w:r>
          </w:p>
        </w:tc>
        <w:tc>
          <w:tcPr>
            <w:tcW w:w="5783" w:type="dxa"/>
          </w:tcPr>
          <w:p w14:paraId="71E8BFA0"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 xml:space="preserve">д. </w:t>
            </w:r>
            <w:proofErr w:type="spellStart"/>
            <w:r w:rsidRPr="005773FA">
              <w:rPr>
                <w:rFonts w:eastAsiaTheme="minorEastAsia"/>
                <w:lang w:eastAsia="ru-RU"/>
              </w:rPr>
              <w:t>Ивашково</w:t>
            </w:r>
            <w:proofErr w:type="spellEnd"/>
            <w:r w:rsidRPr="005773FA">
              <w:rPr>
                <w:rFonts w:eastAsiaTheme="minorEastAsia"/>
                <w:lang w:eastAsia="ru-RU"/>
              </w:rPr>
              <w:t xml:space="preserve">, д. </w:t>
            </w:r>
            <w:proofErr w:type="spellStart"/>
            <w:r w:rsidRPr="005773FA">
              <w:rPr>
                <w:rFonts w:eastAsiaTheme="minorEastAsia"/>
                <w:lang w:eastAsia="ru-RU"/>
              </w:rPr>
              <w:t>Зубцово</w:t>
            </w:r>
            <w:proofErr w:type="spellEnd"/>
            <w:r w:rsidRPr="005773FA">
              <w:rPr>
                <w:rFonts w:eastAsiaTheme="minorEastAsia"/>
                <w:lang w:eastAsia="ru-RU"/>
              </w:rPr>
              <w:t>, д. Гагино</w:t>
            </w:r>
          </w:p>
        </w:tc>
        <w:tc>
          <w:tcPr>
            <w:tcW w:w="2381" w:type="dxa"/>
            <w:vAlign w:val="center"/>
          </w:tcPr>
          <w:p w14:paraId="090C5550"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0,3</w:t>
            </w:r>
          </w:p>
        </w:tc>
      </w:tr>
      <w:tr w:rsidR="005773FA" w:rsidRPr="005773FA" w14:paraId="52B214C8" w14:textId="77777777" w:rsidTr="00AD7B15">
        <w:tc>
          <w:tcPr>
            <w:tcW w:w="680" w:type="dxa"/>
            <w:vAlign w:val="center"/>
          </w:tcPr>
          <w:p w14:paraId="3FAE9587"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20</w:t>
            </w:r>
          </w:p>
        </w:tc>
        <w:tc>
          <w:tcPr>
            <w:tcW w:w="5783" w:type="dxa"/>
          </w:tcPr>
          <w:p w14:paraId="27AB288C" w14:textId="77777777" w:rsidR="005773FA" w:rsidRPr="005773FA" w:rsidRDefault="005773FA" w:rsidP="005773FA">
            <w:pPr>
              <w:widowControl w:val="0"/>
              <w:autoSpaceDE w:val="0"/>
              <w:autoSpaceDN w:val="0"/>
              <w:ind w:firstLine="0"/>
              <w:rPr>
                <w:rFonts w:eastAsiaTheme="minorEastAsia"/>
                <w:lang w:eastAsia="ru-RU"/>
              </w:rPr>
            </w:pPr>
            <w:r w:rsidRPr="005773FA">
              <w:rPr>
                <w:rFonts w:eastAsiaTheme="minorEastAsia"/>
                <w:lang w:eastAsia="ru-RU"/>
              </w:rPr>
              <w:t xml:space="preserve">д. Селково, д. </w:t>
            </w:r>
            <w:proofErr w:type="spellStart"/>
            <w:r w:rsidRPr="005773FA">
              <w:rPr>
                <w:rFonts w:eastAsiaTheme="minorEastAsia"/>
                <w:lang w:eastAsia="ru-RU"/>
              </w:rPr>
              <w:t>Торгашино</w:t>
            </w:r>
            <w:proofErr w:type="spellEnd"/>
            <w:r w:rsidRPr="005773FA">
              <w:rPr>
                <w:rFonts w:eastAsiaTheme="minorEastAsia"/>
                <w:lang w:eastAsia="ru-RU"/>
              </w:rPr>
              <w:t xml:space="preserve">, д. </w:t>
            </w:r>
            <w:proofErr w:type="spellStart"/>
            <w:r w:rsidRPr="005773FA">
              <w:rPr>
                <w:rFonts w:eastAsiaTheme="minorEastAsia"/>
                <w:lang w:eastAsia="ru-RU"/>
              </w:rPr>
              <w:t>Ярыгино</w:t>
            </w:r>
            <w:proofErr w:type="spellEnd"/>
            <w:r w:rsidRPr="005773FA">
              <w:rPr>
                <w:rFonts w:eastAsiaTheme="minorEastAsia"/>
                <w:lang w:eastAsia="ru-RU"/>
              </w:rPr>
              <w:t xml:space="preserve">, д. </w:t>
            </w:r>
            <w:proofErr w:type="spellStart"/>
            <w:r w:rsidRPr="005773FA">
              <w:rPr>
                <w:rFonts w:eastAsiaTheme="minorEastAsia"/>
                <w:lang w:eastAsia="ru-RU"/>
              </w:rPr>
              <w:t>Тарбеево</w:t>
            </w:r>
            <w:proofErr w:type="spellEnd"/>
            <w:r w:rsidRPr="005773FA">
              <w:rPr>
                <w:rFonts w:eastAsiaTheme="minorEastAsia"/>
                <w:lang w:eastAsia="ru-RU"/>
              </w:rPr>
              <w:t xml:space="preserve">, д. </w:t>
            </w:r>
            <w:proofErr w:type="spellStart"/>
            <w:r w:rsidRPr="005773FA">
              <w:rPr>
                <w:rFonts w:eastAsiaTheme="minorEastAsia"/>
                <w:lang w:eastAsia="ru-RU"/>
              </w:rPr>
              <w:t>Костромино</w:t>
            </w:r>
            <w:proofErr w:type="spellEnd"/>
            <w:r w:rsidRPr="005773FA">
              <w:rPr>
                <w:rFonts w:eastAsiaTheme="minorEastAsia"/>
                <w:lang w:eastAsia="ru-RU"/>
              </w:rPr>
              <w:t xml:space="preserve">, д. </w:t>
            </w:r>
            <w:proofErr w:type="spellStart"/>
            <w:r w:rsidRPr="005773FA">
              <w:rPr>
                <w:rFonts w:eastAsiaTheme="minorEastAsia"/>
                <w:lang w:eastAsia="ru-RU"/>
              </w:rPr>
              <w:t>Альферьево</w:t>
            </w:r>
            <w:proofErr w:type="spellEnd"/>
            <w:r w:rsidRPr="005773FA">
              <w:rPr>
                <w:rFonts w:eastAsiaTheme="minorEastAsia"/>
                <w:lang w:eastAsia="ru-RU"/>
              </w:rPr>
              <w:t xml:space="preserve">, д. </w:t>
            </w:r>
            <w:proofErr w:type="spellStart"/>
            <w:r w:rsidRPr="005773FA">
              <w:rPr>
                <w:rFonts w:eastAsiaTheme="minorEastAsia"/>
                <w:lang w:eastAsia="ru-RU"/>
              </w:rPr>
              <w:t>Царевское</w:t>
            </w:r>
            <w:proofErr w:type="spellEnd"/>
            <w:r w:rsidRPr="005773FA">
              <w:rPr>
                <w:rFonts w:eastAsiaTheme="minorEastAsia"/>
                <w:lang w:eastAsia="ru-RU"/>
              </w:rPr>
              <w:t xml:space="preserve">, д. </w:t>
            </w:r>
            <w:proofErr w:type="spellStart"/>
            <w:r w:rsidRPr="005773FA">
              <w:rPr>
                <w:rFonts w:eastAsiaTheme="minorEastAsia"/>
                <w:lang w:eastAsia="ru-RU"/>
              </w:rPr>
              <w:t>Левково</w:t>
            </w:r>
            <w:proofErr w:type="spellEnd"/>
            <w:r w:rsidRPr="005773FA">
              <w:rPr>
                <w:rFonts w:eastAsiaTheme="minorEastAsia"/>
                <w:lang w:eastAsia="ru-RU"/>
              </w:rPr>
              <w:t xml:space="preserve">, д. </w:t>
            </w:r>
            <w:proofErr w:type="spellStart"/>
            <w:r w:rsidRPr="005773FA">
              <w:rPr>
                <w:rFonts w:eastAsiaTheme="minorEastAsia"/>
                <w:lang w:eastAsia="ru-RU"/>
              </w:rPr>
              <w:t>Псарево</w:t>
            </w:r>
            <w:proofErr w:type="spellEnd"/>
          </w:p>
        </w:tc>
        <w:tc>
          <w:tcPr>
            <w:tcW w:w="2381" w:type="dxa"/>
            <w:vAlign w:val="center"/>
          </w:tcPr>
          <w:p w14:paraId="6C3F47CB"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0,01</w:t>
            </w:r>
          </w:p>
        </w:tc>
      </w:tr>
      <w:tr w:rsidR="005773FA" w:rsidRPr="005773FA" w14:paraId="2C9BA007" w14:textId="77777777" w:rsidTr="00AD7B15">
        <w:tc>
          <w:tcPr>
            <w:tcW w:w="680" w:type="dxa"/>
            <w:vAlign w:val="center"/>
          </w:tcPr>
          <w:p w14:paraId="14D41500"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21</w:t>
            </w:r>
          </w:p>
        </w:tc>
        <w:tc>
          <w:tcPr>
            <w:tcW w:w="5783" w:type="dxa"/>
          </w:tcPr>
          <w:p w14:paraId="27365A66"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Иные деревни, села и хутора, входящие в состав городского округа</w:t>
            </w:r>
          </w:p>
        </w:tc>
        <w:tc>
          <w:tcPr>
            <w:tcW w:w="2381" w:type="dxa"/>
            <w:vAlign w:val="center"/>
          </w:tcPr>
          <w:p w14:paraId="6B36B3C6"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0,2</w:t>
            </w:r>
          </w:p>
        </w:tc>
      </w:tr>
      <w:tr w:rsidR="005773FA" w:rsidRPr="005773FA" w14:paraId="3B8DB45D" w14:textId="77777777" w:rsidTr="00AD7B15">
        <w:tc>
          <w:tcPr>
            <w:tcW w:w="680" w:type="dxa"/>
            <w:vAlign w:val="center"/>
          </w:tcPr>
          <w:p w14:paraId="6956F200"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22</w:t>
            </w:r>
          </w:p>
        </w:tc>
        <w:tc>
          <w:tcPr>
            <w:tcW w:w="5783" w:type="dxa"/>
          </w:tcPr>
          <w:p w14:paraId="478ED273"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Иные поселки, входящие в состав городского округа</w:t>
            </w:r>
          </w:p>
        </w:tc>
        <w:tc>
          <w:tcPr>
            <w:tcW w:w="2381" w:type="dxa"/>
            <w:vAlign w:val="center"/>
          </w:tcPr>
          <w:p w14:paraId="4D2C678F"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0,3</w:t>
            </w:r>
          </w:p>
        </w:tc>
      </w:tr>
      <w:tr w:rsidR="005773FA" w:rsidRPr="005773FA" w14:paraId="7B64365C" w14:textId="77777777" w:rsidTr="00AD7B15">
        <w:tc>
          <w:tcPr>
            <w:tcW w:w="680" w:type="dxa"/>
            <w:vAlign w:val="center"/>
          </w:tcPr>
          <w:p w14:paraId="464D1E57"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23</w:t>
            </w:r>
          </w:p>
        </w:tc>
        <w:tc>
          <w:tcPr>
            <w:tcW w:w="5783" w:type="dxa"/>
          </w:tcPr>
          <w:p w14:paraId="1791BF2F" w14:textId="77777777" w:rsidR="005773FA" w:rsidRPr="005773FA" w:rsidRDefault="005773FA" w:rsidP="005773FA">
            <w:pPr>
              <w:widowControl w:val="0"/>
              <w:autoSpaceDE w:val="0"/>
              <w:autoSpaceDN w:val="0"/>
              <w:ind w:firstLine="0"/>
              <w:jc w:val="left"/>
              <w:rPr>
                <w:rFonts w:eastAsiaTheme="minorEastAsia"/>
                <w:lang w:eastAsia="ru-RU"/>
              </w:rPr>
            </w:pPr>
            <w:r w:rsidRPr="005773FA">
              <w:rPr>
                <w:rFonts w:eastAsiaTheme="minorEastAsia"/>
                <w:lang w:eastAsia="ru-RU"/>
              </w:rPr>
              <w:t>Иное</w:t>
            </w:r>
          </w:p>
        </w:tc>
        <w:tc>
          <w:tcPr>
            <w:tcW w:w="2381" w:type="dxa"/>
            <w:vAlign w:val="center"/>
          </w:tcPr>
          <w:p w14:paraId="4D601DCE" w14:textId="77777777" w:rsidR="005773FA" w:rsidRPr="005773FA" w:rsidRDefault="005773FA" w:rsidP="005773FA">
            <w:pPr>
              <w:widowControl w:val="0"/>
              <w:autoSpaceDE w:val="0"/>
              <w:autoSpaceDN w:val="0"/>
              <w:ind w:firstLine="0"/>
              <w:jc w:val="center"/>
              <w:rPr>
                <w:rFonts w:eastAsiaTheme="minorEastAsia"/>
                <w:lang w:eastAsia="ru-RU"/>
              </w:rPr>
            </w:pPr>
            <w:r w:rsidRPr="005773FA">
              <w:rPr>
                <w:rFonts w:eastAsiaTheme="minorEastAsia"/>
                <w:lang w:eastAsia="ru-RU"/>
              </w:rPr>
              <w:t>0,2</w:t>
            </w:r>
          </w:p>
        </w:tc>
      </w:tr>
    </w:tbl>
    <w:p w14:paraId="4E864F0C" w14:textId="77777777" w:rsidR="005773FA" w:rsidRPr="005773FA" w:rsidRDefault="005773FA" w:rsidP="005773FA">
      <w:pPr>
        <w:widowControl w:val="0"/>
        <w:autoSpaceDE w:val="0"/>
        <w:autoSpaceDN w:val="0"/>
        <w:ind w:firstLine="0"/>
        <w:rPr>
          <w:rFonts w:eastAsiaTheme="minorEastAsia"/>
          <w:lang w:eastAsia="ru-RU"/>
        </w:rPr>
      </w:pPr>
    </w:p>
    <w:p w14:paraId="671F02AC"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 xml:space="preserve">2.2.1. Договор с хозяйствующими субъектами, указанными в </w:t>
      </w:r>
      <w:hyperlink w:anchor="P84" w:tooltip="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r w:rsidRPr="005773FA">
          <w:rPr>
            <w:rFonts w:eastAsiaTheme="minorEastAsia"/>
            <w:lang w:eastAsia="ru-RU"/>
          </w:rPr>
          <w:t>п. 2.2</w:t>
        </w:r>
      </w:hyperlink>
      <w:r w:rsidRPr="005773FA">
        <w:rPr>
          <w:rFonts w:eastAsiaTheme="minorEastAsia"/>
          <w:lang w:eastAsia="ru-RU"/>
        </w:rPr>
        <w:t xml:space="preserve"> настоящего Порядка, заключается при наличии свободного места со соответствующей специализацией в Схеме на основании заявления о заключении Договора на право размещения НТО (далее - Заявление).</w:t>
      </w:r>
    </w:p>
    <w:p w14:paraId="4B214A9D" w14:textId="7852C5ED"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Заявление подается нарочно в администрацию Сергиево-Посадского городского округа Московской области или в уполномоченн</w:t>
      </w:r>
      <w:r w:rsidR="00CA6AB8">
        <w:rPr>
          <w:rFonts w:eastAsiaTheme="minorEastAsia"/>
          <w:lang w:eastAsia="ru-RU"/>
        </w:rPr>
        <w:t>ую</w:t>
      </w:r>
      <w:r w:rsidRPr="005773FA">
        <w:rPr>
          <w:rFonts w:eastAsiaTheme="minorEastAsia"/>
          <w:lang w:eastAsia="ru-RU"/>
        </w:rPr>
        <w:t xml:space="preserve"> ею орган</w:t>
      </w:r>
      <w:r w:rsidR="00CA6AB8">
        <w:rPr>
          <w:rFonts w:eastAsiaTheme="minorEastAsia"/>
          <w:lang w:eastAsia="ru-RU"/>
        </w:rPr>
        <w:t>изацию</w:t>
      </w:r>
      <w:r w:rsidRPr="005773FA">
        <w:rPr>
          <w:rFonts w:eastAsiaTheme="minorEastAsia"/>
          <w:lang w:eastAsia="ru-RU"/>
        </w:rPr>
        <w:t>.</w:t>
      </w:r>
    </w:p>
    <w:p w14:paraId="3EC87B85"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К Заявлению прилагаются следующие документы:</w:t>
      </w:r>
    </w:p>
    <w:p w14:paraId="7A23FE0E"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 копия паспорта (для физических лиц) либо копия свидетельства о государственной регистрации (для юридических лиц и индивидуальных предпринимателей);</w:t>
      </w:r>
    </w:p>
    <w:p w14:paraId="24A83094"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 копия справки налогового органа об отсутствии просроченной задолженности по уплате налогов и сборов в бюджеты всех уровней;</w:t>
      </w:r>
    </w:p>
    <w:p w14:paraId="75207BDA"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 копии учредительных документов (для юридических лиц);</w:t>
      </w:r>
    </w:p>
    <w:p w14:paraId="5A73F624"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 копия свидетельства о постановке на учет в налоговом органе;</w:t>
      </w:r>
    </w:p>
    <w:p w14:paraId="31479395" w14:textId="77777777" w:rsidR="00E14035" w:rsidRDefault="00E14035" w:rsidP="00E14035">
      <w:pPr>
        <w:widowControl w:val="0"/>
        <w:autoSpaceDE w:val="0"/>
        <w:autoSpaceDN w:val="0"/>
        <w:ind w:firstLine="540"/>
        <w:rPr>
          <w:rFonts w:eastAsiaTheme="minorEastAsia"/>
          <w:lang w:eastAsia="ru-RU"/>
        </w:rPr>
      </w:pPr>
      <w:r>
        <w:rPr>
          <w:rFonts w:eastAsiaTheme="minorEastAsia"/>
          <w:lang w:eastAsia="ru-RU"/>
        </w:rPr>
        <w:t>-</w:t>
      </w:r>
      <w:r w:rsidR="005773FA" w:rsidRPr="005773FA">
        <w:rPr>
          <w:rFonts w:eastAsiaTheme="minorEastAsia"/>
          <w:lang w:eastAsia="ru-RU"/>
        </w:rPr>
        <w:t>копия документа, подтверждающего полномочия руководителя (иного представителя);</w:t>
      </w:r>
    </w:p>
    <w:p w14:paraId="5A11DE00"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 копия доверенности, оформленной в соответствии с законодательством Российской Федерации, а также копия паспорта представителя заявителя в случае, если от имени заявителя действует представитель.</w:t>
      </w:r>
    </w:p>
    <w:p w14:paraId="32A7F6E8"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Договоры с хозяйствующими субъектами на право размещения НТО без аукциона заключаются в порядке очередности подачи Заявлений с приложением полного пакета указанных документов.</w:t>
      </w:r>
    </w:p>
    <w:p w14:paraId="296222ED"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Заявление рассматривается в течение 15</w:t>
      </w:r>
      <w:r w:rsidR="00E14035">
        <w:rPr>
          <w:rFonts w:eastAsiaTheme="minorEastAsia"/>
          <w:lang w:eastAsia="ru-RU"/>
        </w:rPr>
        <w:t xml:space="preserve"> рабочих дней со дня его подачи.</w:t>
      </w:r>
    </w:p>
    <w:p w14:paraId="4BFA1F1B"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По результатам рассмотрения Заявления принимается решение о заключении Договора на право размещения НТО либо об отказе в заключении такого Договора.</w:t>
      </w:r>
    </w:p>
    <w:p w14:paraId="2AC30C21" w14:textId="77777777" w:rsidR="00E14035" w:rsidRDefault="005773FA" w:rsidP="00E14035">
      <w:pPr>
        <w:widowControl w:val="0"/>
        <w:autoSpaceDE w:val="0"/>
        <w:autoSpaceDN w:val="0"/>
        <w:ind w:firstLine="540"/>
        <w:rPr>
          <w:rFonts w:eastAsiaTheme="minorEastAsia"/>
          <w:lang w:eastAsia="ru-RU"/>
        </w:rPr>
      </w:pPr>
      <w:r w:rsidRPr="005773FA">
        <w:rPr>
          <w:rFonts w:eastAsiaTheme="minorEastAsia"/>
          <w:lang w:eastAsia="ru-RU"/>
        </w:rPr>
        <w:t>Договор на право размещения НТО без аукциона заключается в течение одного месяца с даты подачи Заявления.</w:t>
      </w:r>
    </w:p>
    <w:p w14:paraId="63E41744"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Основаниями для отказа в заключении Договора являются:</w:t>
      </w:r>
    </w:p>
    <w:p w14:paraId="6BA17E5A"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lastRenderedPageBreak/>
        <w:t>- отсутствие свободных мест в Схеме;</w:t>
      </w:r>
    </w:p>
    <w:p w14:paraId="1A137DEA"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предоставление неполного комплекта документов;</w:t>
      </w:r>
    </w:p>
    <w:p w14:paraId="21AAC156"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предоставление недостоверных сведений;</w:t>
      </w:r>
    </w:p>
    <w:p w14:paraId="693AB4A5" w14:textId="5352C3A1"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xml:space="preserve">- подача Заявления лицом, не подпадающим под действие преференции согласно </w:t>
      </w:r>
      <w:r w:rsidR="000C5384">
        <w:rPr>
          <w:rFonts w:eastAsiaTheme="minorEastAsia"/>
          <w:lang w:eastAsia="ru-RU"/>
        </w:rPr>
        <w:t xml:space="preserve">     </w:t>
      </w:r>
      <w:hyperlink w:anchor="P84" w:tooltip="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r w:rsidRPr="005773FA">
          <w:rPr>
            <w:rFonts w:eastAsiaTheme="minorEastAsia"/>
            <w:lang w:eastAsia="ru-RU"/>
          </w:rPr>
          <w:t>п. 2.2</w:t>
        </w:r>
      </w:hyperlink>
      <w:r w:rsidRPr="005773FA">
        <w:rPr>
          <w:rFonts w:eastAsiaTheme="minorEastAsia"/>
          <w:lang w:eastAsia="ru-RU"/>
        </w:rPr>
        <w:t xml:space="preserve"> настоящего Порядка;</w:t>
      </w:r>
    </w:p>
    <w:p w14:paraId="44185DDD"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подача/подписание Заявления неуполномоченным лицом.</w:t>
      </w:r>
    </w:p>
    <w:p w14:paraId="06F453B6"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Отказ в заключении Договора с указанием оснований для отказа направляется заявителю почтовым отправлением либо по адресу электронной почты, указанному заявителем, в течение одного месяца с даты подачи Заявления.</w:t>
      </w:r>
    </w:p>
    <w:p w14:paraId="74410A82" w14:textId="5B6FBC84" w:rsidR="00A85B0D" w:rsidRPr="00A85B0D" w:rsidRDefault="005773FA" w:rsidP="00A85B0D">
      <w:pPr>
        <w:widowControl w:val="0"/>
        <w:autoSpaceDE w:val="0"/>
        <w:autoSpaceDN w:val="0"/>
        <w:ind w:firstLine="540"/>
        <w:rPr>
          <w:rFonts w:eastAsiaTheme="minorEastAsia"/>
          <w:lang w:eastAsia="ru-RU"/>
        </w:rPr>
      </w:pPr>
      <w:r w:rsidRPr="005773FA">
        <w:rPr>
          <w:rFonts w:eastAsiaTheme="minorEastAsia"/>
          <w:lang w:eastAsia="ru-RU"/>
        </w:rPr>
        <w:t xml:space="preserve">2.3. </w:t>
      </w:r>
      <w:r w:rsidR="00A85B0D" w:rsidRPr="00A85B0D">
        <w:rPr>
          <w:rFonts w:eastAsiaTheme="minorEastAsia"/>
          <w:lang w:eastAsia="ru-RU"/>
        </w:rPr>
        <w:t>Размещение не</w:t>
      </w:r>
      <w:r w:rsidR="00CA6AB8">
        <w:rPr>
          <w:rFonts w:eastAsiaTheme="minorEastAsia"/>
          <w:lang w:eastAsia="ru-RU"/>
        </w:rPr>
        <w:t>стационарных торговых объектов</w:t>
      </w:r>
      <w:r w:rsidR="00CA6AB8" w:rsidRPr="00CA6AB8">
        <w:rPr>
          <w:rFonts w:eastAsiaTheme="minorEastAsia"/>
          <w:lang w:eastAsia="ru-RU"/>
        </w:rPr>
        <w:t xml:space="preserve"> </w:t>
      </w:r>
      <w:r w:rsidR="00A85B0D" w:rsidRPr="00A85B0D">
        <w:rPr>
          <w:rFonts w:eastAsiaTheme="minorEastAsia"/>
          <w:lang w:eastAsia="ru-RU"/>
        </w:rPr>
        <w:t xml:space="preserve">должно обеспечивать свободное движение пешеходов и доступ потребителей к торговым объектам, в том числе </w:t>
      </w:r>
      <w:proofErr w:type="spellStart"/>
      <w:r w:rsidR="00A85B0D" w:rsidRPr="00A85B0D">
        <w:rPr>
          <w:rFonts w:eastAsiaTheme="minorEastAsia"/>
          <w:lang w:eastAsia="ru-RU"/>
        </w:rPr>
        <w:t>безбарьерн</w:t>
      </w:r>
      <w:r w:rsidR="00CA6AB8">
        <w:rPr>
          <w:rFonts w:eastAsiaTheme="minorEastAsia"/>
          <w:lang w:eastAsia="ru-RU"/>
        </w:rPr>
        <w:t>ую</w:t>
      </w:r>
      <w:proofErr w:type="spellEnd"/>
      <w:r w:rsidR="00A85B0D" w:rsidRPr="00A85B0D">
        <w:rPr>
          <w:rFonts w:eastAsiaTheme="minorEastAsia"/>
          <w:lang w:eastAsia="ru-RU"/>
        </w:rPr>
        <w:t xml:space="preserve"> сред</w:t>
      </w:r>
      <w:r w:rsidR="00CA6AB8">
        <w:rPr>
          <w:rFonts w:eastAsiaTheme="minorEastAsia"/>
          <w:lang w:eastAsia="ru-RU"/>
        </w:rPr>
        <w:t>у</w:t>
      </w:r>
      <w:r w:rsidR="00A85B0D" w:rsidRPr="00A85B0D">
        <w:rPr>
          <w:rFonts w:eastAsiaTheme="minorEastAsia"/>
          <w:lang w:eastAsia="ru-RU"/>
        </w:rPr>
        <w:t xml:space="preserve">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6F47C5B3" w14:textId="5D0498CD" w:rsidR="005773FA" w:rsidRPr="005773FA" w:rsidRDefault="00A85B0D" w:rsidP="00A85B0D">
      <w:pPr>
        <w:widowControl w:val="0"/>
        <w:autoSpaceDE w:val="0"/>
        <w:autoSpaceDN w:val="0"/>
        <w:ind w:firstLine="540"/>
        <w:rPr>
          <w:rFonts w:eastAsiaTheme="minorEastAsia"/>
          <w:lang w:eastAsia="ru-RU"/>
        </w:rPr>
      </w:pPr>
      <w:r w:rsidRPr="00A85B0D">
        <w:rPr>
          <w:rFonts w:eastAsiaTheme="minorEastAsia"/>
          <w:lang w:eastAsia="ru-RU"/>
        </w:rPr>
        <w:t xml:space="preserve">Расстояние между нестационарными торговыми объектами, осуществляющими реализацию одинаковых групп товаров, должно составлять не менее 100 метров, за исключением нестационарных торговых объектов, расположенных в сельских </w:t>
      </w:r>
      <w:r w:rsidR="00CA6AB8">
        <w:rPr>
          <w:rFonts w:eastAsiaTheme="minorEastAsia"/>
          <w:lang w:eastAsia="ru-RU"/>
        </w:rPr>
        <w:t>населенных пунктах</w:t>
      </w:r>
      <w:r w:rsidR="005773FA" w:rsidRPr="005773FA">
        <w:rPr>
          <w:rFonts w:eastAsiaTheme="minorEastAsia"/>
          <w:lang w:eastAsia="ru-RU"/>
        </w:rPr>
        <w:t>.</w:t>
      </w:r>
    </w:p>
    <w:p w14:paraId="0212D49B"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xml:space="preserve">2.4. При размещении НТО должны соблюдаться основные требования, указанные в </w:t>
      </w:r>
      <w:hyperlink r:id="rId10" w:tooltip="Закон Московской области от 30.12.2014 N 191/2014-ОЗ (ред. от 06.07.2023) &quot;О регулировании дополнительных вопросов в сфере благоустройства в Московской области&quot; (принят постановлением Мособлдумы от 18.12.2014 N 17/110-П) (с изм. и доп., вступающими в силу с 01">
        <w:r w:rsidRPr="005773FA">
          <w:rPr>
            <w:rFonts w:eastAsiaTheme="minorEastAsia"/>
            <w:lang w:eastAsia="ru-RU"/>
          </w:rPr>
          <w:t>Законе</w:t>
        </w:r>
      </w:hyperlink>
      <w:r w:rsidRPr="005773FA">
        <w:rPr>
          <w:rFonts w:eastAsiaTheme="minorEastAsia"/>
          <w:lang w:eastAsia="ru-RU"/>
        </w:rPr>
        <w:t xml:space="preserve"> Мос</w:t>
      </w:r>
      <w:r w:rsidR="000C5384">
        <w:rPr>
          <w:rFonts w:eastAsiaTheme="minorEastAsia"/>
          <w:lang w:eastAsia="ru-RU"/>
        </w:rPr>
        <w:t>ковской области от 30.12.2014 №191/2014-ОЗ «</w:t>
      </w:r>
      <w:r w:rsidRPr="005773FA">
        <w:rPr>
          <w:rFonts w:eastAsiaTheme="minorEastAsia"/>
          <w:lang w:eastAsia="ru-RU"/>
        </w:rPr>
        <w:t>О регулировании дополнительных вопросов в сфере благо</w:t>
      </w:r>
      <w:r w:rsidR="000C5384">
        <w:rPr>
          <w:rFonts w:eastAsiaTheme="minorEastAsia"/>
          <w:lang w:eastAsia="ru-RU"/>
        </w:rPr>
        <w:t>устройства в Московской области»</w:t>
      </w:r>
      <w:r w:rsidRPr="005773FA">
        <w:rPr>
          <w:rFonts w:eastAsiaTheme="minorEastAsia"/>
          <w:lang w:eastAsia="ru-RU"/>
        </w:rPr>
        <w:t xml:space="preserve"> и </w:t>
      </w:r>
      <w:hyperlink r:id="rId11" w:tooltip="Распоряжение Минсельхозпрода МО от 13.10.2020 N 20РВ-306 (ред. от 13.10.2022) &quot;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w:r w:rsidRPr="005773FA">
          <w:rPr>
            <w:rFonts w:eastAsiaTheme="minorEastAsia"/>
            <w:lang w:eastAsia="ru-RU"/>
          </w:rPr>
          <w:t>распоряжении</w:t>
        </w:r>
      </w:hyperlink>
      <w:r w:rsidRPr="005773FA">
        <w:rPr>
          <w:rFonts w:eastAsiaTheme="minorEastAsia"/>
          <w:lang w:eastAsia="ru-RU"/>
        </w:rPr>
        <w:t xml:space="preserve"> Министерства сельского хозяйства и продовольствия Мос</w:t>
      </w:r>
      <w:r w:rsidR="000C5384">
        <w:rPr>
          <w:rFonts w:eastAsiaTheme="minorEastAsia"/>
          <w:lang w:eastAsia="ru-RU"/>
        </w:rPr>
        <w:t>ковской области от 13.10.2020 №20РВ-306 «</w:t>
      </w:r>
      <w:r w:rsidRPr="005773FA">
        <w:rPr>
          <w:rFonts w:eastAsiaTheme="minorEastAsia"/>
          <w:lang w:eastAsia="ru-RU"/>
        </w:rPr>
        <w:t>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w:t>
      </w:r>
      <w:r w:rsidR="000C5384">
        <w:rPr>
          <w:rFonts w:eastAsiaTheme="minorEastAsia"/>
          <w:lang w:eastAsia="ru-RU"/>
        </w:rPr>
        <w:t xml:space="preserve"> образования Московской области»</w:t>
      </w:r>
      <w:r w:rsidRPr="005773FA">
        <w:rPr>
          <w:rFonts w:eastAsiaTheme="minorEastAsia"/>
          <w:lang w:eastAsia="ru-RU"/>
        </w:rPr>
        <w:t>.</w:t>
      </w:r>
    </w:p>
    <w:p w14:paraId="4245BA99"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2.5. При размещении НТО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газон, пешеходные дорожки, элементы благоустройства.</w:t>
      </w:r>
    </w:p>
    <w:p w14:paraId="69C81BC0"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2.6. Размещение НТО не должно нарушать внешний архитектурно-художественный облик городского округа. В зависимости от специализации и типа НТО должен иметь архитектурное решение, соответствующее утвержденным на территории городского округа на двукратный срок действия Схемы типовым архитектурным решениям нестационарных торговых объектов. Колористические и иные решения внешних поверхностей НТО рассматриваются с учетом окружающей застройки.</w:t>
      </w:r>
    </w:p>
    <w:p w14:paraId="373FD0C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Под архитектурным решением понимается авторский замысел НТО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зафиксированных в документации.</w:t>
      </w:r>
    </w:p>
    <w:p w14:paraId="212A8640"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2.7. Не допускается размещение НТО:</w:t>
      </w:r>
    </w:p>
    <w:p w14:paraId="6F828F62"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в местах, не включенных в Схему;</w:t>
      </w:r>
    </w:p>
    <w:p w14:paraId="5DF9B09B"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14:paraId="50961A62"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xml:space="preserve">- на территории выделенных технических (охранных) зон магистральных коллекторов и трубопроводов, кабелей высокого, низкого напряжения и слабых токов, </w:t>
      </w:r>
      <w:r w:rsidRPr="005773FA">
        <w:rPr>
          <w:rFonts w:eastAsiaTheme="minorEastAsia"/>
          <w:lang w:eastAsia="ru-RU"/>
        </w:rPr>
        <w:lastRenderedPageBreak/>
        <w:t>линий высоковольтных передач;</w:t>
      </w:r>
    </w:p>
    <w:p w14:paraId="29F77CE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под железнодорожными путепроводами и автомобильными эстакадами, мостами;</w:t>
      </w:r>
    </w:p>
    <w:p w14:paraId="087321B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в надземных и подземных переходах, а также в 5-метровой охранной зоне от входов (выходов) в подземные переходы, метро;</w:t>
      </w:r>
    </w:p>
    <w:p w14:paraId="718992CB"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на расстоянии менее 25 метров от мест сбора мусора и пищевых отходов, дворовых уборных, выгребных ям;</w:t>
      </w:r>
    </w:p>
    <w:p w14:paraId="0D33C503"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557F00BE"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без приспособления для беспрепятственного доступа к ним и использования их инвалидами и другими маломобильными группами населения;</w:t>
      </w:r>
    </w:p>
    <w:p w14:paraId="53838DCC" w14:textId="77777777" w:rsidR="00A85B0D" w:rsidRDefault="005773FA" w:rsidP="00A85B0D">
      <w:pPr>
        <w:widowControl w:val="0"/>
        <w:autoSpaceDE w:val="0"/>
        <w:autoSpaceDN w:val="0"/>
        <w:ind w:firstLine="540"/>
        <w:rPr>
          <w:rFonts w:eastAsiaTheme="minorEastAsia"/>
          <w:lang w:eastAsia="ru-RU"/>
        </w:rPr>
      </w:pPr>
      <w:r w:rsidRPr="005773FA">
        <w:rPr>
          <w:rFonts w:eastAsiaTheme="minorEastAsia"/>
          <w:lang w:eastAsia="ru-RU"/>
        </w:rPr>
        <w:t>- с нарушением санитарных, градостроительных, противопожарных норм и правил, тре</w:t>
      </w:r>
      <w:r w:rsidR="00A85B0D">
        <w:rPr>
          <w:rFonts w:eastAsiaTheme="minorEastAsia"/>
          <w:lang w:eastAsia="ru-RU"/>
        </w:rPr>
        <w:t>бований в сфере благоустройства;</w:t>
      </w:r>
    </w:p>
    <w:p w14:paraId="7A96AEE3" w14:textId="56F15640" w:rsidR="00A85B0D" w:rsidRDefault="00A85B0D" w:rsidP="00A85B0D">
      <w:pPr>
        <w:widowControl w:val="0"/>
        <w:autoSpaceDE w:val="0"/>
        <w:autoSpaceDN w:val="0"/>
        <w:ind w:firstLine="540"/>
        <w:rPr>
          <w:rFonts w:eastAsiaTheme="minorEastAsia"/>
          <w:lang w:eastAsia="ru-RU"/>
        </w:rPr>
      </w:pPr>
      <w:r>
        <w:rPr>
          <w:rFonts w:eastAsiaTheme="minorEastAsia"/>
          <w:lang w:eastAsia="ru-RU"/>
        </w:rPr>
        <w:t xml:space="preserve">- </w:t>
      </w:r>
      <w:r w:rsidRPr="00A85B0D">
        <w:rPr>
          <w:rFonts w:eastAsiaTheme="minorEastAsia"/>
          <w:lang w:eastAsia="ru-RU"/>
        </w:rPr>
        <w:t>при отсутствии обеспечения требований по безопасности дорожного движения и дорожной деятельности</w:t>
      </w:r>
      <w:r>
        <w:rPr>
          <w:rFonts w:eastAsiaTheme="minorEastAsia"/>
          <w:lang w:eastAsia="ru-RU"/>
        </w:rPr>
        <w:t>.</w:t>
      </w:r>
    </w:p>
    <w:p w14:paraId="3AD97D36" w14:textId="1548CEF4" w:rsidR="005773FA" w:rsidRDefault="005773FA" w:rsidP="000C5384">
      <w:pPr>
        <w:widowControl w:val="0"/>
        <w:autoSpaceDE w:val="0"/>
        <w:autoSpaceDN w:val="0"/>
        <w:ind w:firstLine="540"/>
        <w:rPr>
          <w:rFonts w:eastAsiaTheme="minorEastAsia"/>
          <w:lang w:eastAsia="ru-RU"/>
        </w:rPr>
      </w:pPr>
      <w:r w:rsidRPr="005773FA">
        <w:rPr>
          <w:rFonts w:eastAsiaTheme="minorEastAsia"/>
          <w:lang w:eastAsia="ru-RU"/>
        </w:rPr>
        <w:t>2.8. Не допускается выставлять у НТО столики, стеллажи, зонтики, приспособления и объекты, увеличивающие площадь торговли.</w:t>
      </w:r>
    </w:p>
    <w:p w14:paraId="74883986" w14:textId="34A98EF7" w:rsidR="00A85B0D" w:rsidRPr="00A85B0D" w:rsidRDefault="00A85B0D" w:rsidP="00A85B0D">
      <w:pPr>
        <w:widowControl w:val="0"/>
        <w:autoSpaceDE w:val="0"/>
        <w:autoSpaceDN w:val="0"/>
        <w:ind w:firstLine="540"/>
        <w:rPr>
          <w:rFonts w:eastAsiaTheme="minorEastAsia"/>
          <w:lang w:eastAsia="ru-RU"/>
        </w:rPr>
      </w:pPr>
      <w:r>
        <w:rPr>
          <w:rFonts w:eastAsiaTheme="minorEastAsia"/>
          <w:lang w:eastAsia="ru-RU"/>
        </w:rPr>
        <w:t xml:space="preserve">2.9. </w:t>
      </w:r>
      <w:r w:rsidRPr="00A85B0D">
        <w:rPr>
          <w:rFonts w:eastAsiaTheme="minorEastAsia"/>
          <w:lang w:eastAsia="ru-RU"/>
        </w:rPr>
        <w:t>Сезонные элементы благоуст</w:t>
      </w:r>
      <w:r w:rsidR="00375BEE">
        <w:rPr>
          <w:rFonts w:eastAsiaTheme="minorEastAsia"/>
          <w:lang w:eastAsia="ru-RU"/>
        </w:rPr>
        <w:t xml:space="preserve">ройства размещаются на площадке, находящейся на расстоянии не более 15 метров </w:t>
      </w:r>
      <w:r w:rsidRPr="00A85B0D">
        <w:rPr>
          <w:rFonts w:eastAsiaTheme="minorEastAsia"/>
          <w:lang w:eastAsia="ru-RU"/>
        </w:rPr>
        <w:t>от нестационарного торгового объекта, указанного в подпунктах 8 и 9 пункта 1.2. раздела 1 настоящего Порядка.</w:t>
      </w:r>
    </w:p>
    <w:p w14:paraId="2913B979" w14:textId="634C3560"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Администрация городского округа или уполномоченн</w:t>
      </w:r>
      <w:r w:rsidR="00CA6AB8">
        <w:rPr>
          <w:rFonts w:eastAsiaTheme="minorEastAsia"/>
          <w:lang w:eastAsia="ru-RU"/>
        </w:rPr>
        <w:t>ая</w:t>
      </w:r>
      <w:r w:rsidRPr="00A85B0D">
        <w:rPr>
          <w:rFonts w:eastAsiaTheme="minorEastAsia"/>
          <w:lang w:eastAsia="ru-RU"/>
        </w:rPr>
        <w:t xml:space="preserve"> ею орган</w:t>
      </w:r>
      <w:r w:rsidR="00CA6AB8">
        <w:rPr>
          <w:rFonts w:eastAsiaTheme="minorEastAsia"/>
          <w:lang w:eastAsia="ru-RU"/>
        </w:rPr>
        <w:t>изация</w:t>
      </w:r>
      <w:r w:rsidRPr="00A85B0D">
        <w:rPr>
          <w:rFonts w:eastAsiaTheme="minorEastAsia"/>
          <w:lang w:eastAsia="ru-RU"/>
        </w:rPr>
        <w:t xml:space="preserve"> не позднее 15 марта текущего года направляет заявителям посредством почтового отправления по адресу их регистрации уведомления о возможности установки в непосредственной близости от размещенных ими нестационарных торговых объектов, указанных в подпунктах 8 и 9 раздела 1.2</w:t>
      </w:r>
      <w:proofErr w:type="gramStart"/>
      <w:r w:rsidRPr="00A85B0D">
        <w:rPr>
          <w:rFonts w:eastAsiaTheme="minorEastAsia"/>
          <w:lang w:eastAsia="ru-RU"/>
        </w:rPr>
        <w:t>. настоящего</w:t>
      </w:r>
      <w:proofErr w:type="gramEnd"/>
      <w:r w:rsidRPr="00A85B0D">
        <w:rPr>
          <w:rFonts w:eastAsiaTheme="minorEastAsia"/>
          <w:lang w:eastAsia="ru-RU"/>
        </w:rPr>
        <w:t xml:space="preserve"> Порядка, сезонных элементов благоустройства и заключении Дополнительных соглашений. Заявитель, принявший решение о заключении Дополнительного соглашения, обращается письменно в администрацию городского округа или уполномоченн</w:t>
      </w:r>
      <w:r w:rsidR="00CA6AB8">
        <w:rPr>
          <w:rFonts w:eastAsiaTheme="minorEastAsia"/>
          <w:lang w:eastAsia="ru-RU"/>
        </w:rPr>
        <w:t>ую</w:t>
      </w:r>
      <w:r w:rsidRPr="00A85B0D">
        <w:rPr>
          <w:rFonts w:eastAsiaTheme="minorEastAsia"/>
          <w:lang w:eastAsia="ru-RU"/>
        </w:rPr>
        <w:t xml:space="preserve"> ею орган</w:t>
      </w:r>
      <w:r w:rsidR="00CA6AB8">
        <w:rPr>
          <w:rFonts w:eastAsiaTheme="minorEastAsia"/>
          <w:lang w:eastAsia="ru-RU"/>
        </w:rPr>
        <w:t>изацию</w:t>
      </w:r>
      <w:r w:rsidRPr="00A85B0D">
        <w:rPr>
          <w:rFonts w:eastAsiaTheme="minorEastAsia"/>
          <w:lang w:eastAsia="ru-RU"/>
        </w:rPr>
        <w:t xml:space="preserve"> с заявлением о заключении Дополнительного соглашения. В течении 5 рабочих дней со дня регистрации письменного обращения администрацией городского округа или уполномоченн</w:t>
      </w:r>
      <w:r w:rsidR="00CA6AB8">
        <w:rPr>
          <w:rFonts w:eastAsiaTheme="minorEastAsia"/>
          <w:lang w:eastAsia="ru-RU"/>
        </w:rPr>
        <w:t>ой</w:t>
      </w:r>
      <w:r w:rsidRPr="00A85B0D">
        <w:rPr>
          <w:rFonts w:eastAsiaTheme="minorEastAsia"/>
          <w:lang w:eastAsia="ru-RU"/>
        </w:rPr>
        <w:t xml:space="preserve"> ею орган</w:t>
      </w:r>
      <w:r w:rsidR="00CA6AB8">
        <w:rPr>
          <w:rFonts w:eastAsiaTheme="minorEastAsia"/>
          <w:lang w:eastAsia="ru-RU"/>
        </w:rPr>
        <w:t>изацией</w:t>
      </w:r>
      <w:r w:rsidRPr="00A85B0D">
        <w:rPr>
          <w:rFonts w:eastAsiaTheme="minorEastAsia"/>
          <w:lang w:eastAsia="ru-RU"/>
        </w:rPr>
        <w:t xml:space="preserve"> и заявителем подписывается Дополнительное соглашение.</w:t>
      </w:r>
    </w:p>
    <w:p w14:paraId="74BF3118" w14:textId="1DED96A4"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Администрация городского округа или уполномоченн</w:t>
      </w:r>
      <w:r w:rsidR="00CA6AB8">
        <w:rPr>
          <w:rFonts w:eastAsiaTheme="minorEastAsia"/>
          <w:lang w:eastAsia="ru-RU"/>
        </w:rPr>
        <w:t>ая</w:t>
      </w:r>
      <w:r w:rsidRPr="00A85B0D">
        <w:rPr>
          <w:rFonts w:eastAsiaTheme="minorEastAsia"/>
          <w:lang w:eastAsia="ru-RU"/>
        </w:rPr>
        <w:t xml:space="preserve"> ею орган</w:t>
      </w:r>
      <w:r w:rsidR="00CA6AB8">
        <w:rPr>
          <w:rFonts w:eastAsiaTheme="minorEastAsia"/>
          <w:lang w:eastAsia="ru-RU"/>
        </w:rPr>
        <w:t>изация</w:t>
      </w:r>
      <w:r w:rsidRPr="00A85B0D">
        <w:rPr>
          <w:rFonts w:eastAsiaTheme="minorEastAsia"/>
          <w:lang w:eastAsia="ru-RU"/>
        </w:rPr>
        <w:t xml:space="preserve"> не позднее 15 марта текущего года размещает в РГИС Дополнительные соглашения о возможности установки в непосредственной близости от размещенных ими нестационарных торговых объектов, указанных в подпункте 9 пункта 1.2</w:t>
      </w:r>
      <w:proofErr w:type="gramStart"/>
      <w:r w:rsidRPr="00A85B0D">
        <w:rPr>
          <w:rFonts w:eastAsiaTheme="minorEastAsia"/>
          <w:lang w:eastAsia="ru-RU"/>
        </w:rPr>
        <w:t>. раздела</w:t>
      </w:r>
      <w:proofErr w:type="gramEnd"/>
      <w:r w:rsidRPr="00A85B0D">
        <w:rPr>
          <w:rFonts w:eastAsiaTheme="minorEastAsia"/>
          <w:lang w:eastAsia="ru-RU"/>
        </w:rPr>
        <w:t xml:space="preserve"> 1 настоящего Порядка, подписанные усиленной квалифицированной электронной подписью уполномоченного лица администрации городского округа или уполномоченно</w:t>
      </w:r>
      <w:r w:rsidR="00CA6AB8">
        <w:rPr>
          <w:rFonts w:eastAsiaTheme="minorEastAsia"/>
          <w:lang w:eastAsia="ru-RU"/>
        </w:rPr>
        <w:t>й ею организации</w:t>
      </w:r>
      <w:r w:rsidRPr="00A85B0D">
        <w:rPr>
          <w:rFonts w:eastAsiaTheme="minorEastAsia"/>
          <w:lang w:eastAsia="ru-RU"/>
        </w:rPr>
        <w:t>. Заявитель принимает решение о заключении Дополнительного соглашения в течение 2 рабочих дней с даты получения Дополнительного соглашения. Заявитель посредством РПГУ подписывает Дополнительное соглашение усиленной квалифицированной электронной подписью. По истечении 2 рабочих дней при отсутствии подписанного Заявителем Дополнительного соглашения администрация городского округа или уполномоченн</w:t>
      </w:r>
      <w:r w:rsidR="00CA6AB8">
        <w:rPr>
          <w:rFonts w:eastAsiaTheme="minorEastAsia"/>
          <w:lang w:eastAsia="ru-RU"/>
        </w:rPr>
        <w:t>ая</w:t>
      </w:r>
      <w:r w:rsidRPr="00A85B0D">
        <w:rPr>
          <w:rFonts w:eastAsiaTheme="minorEastAsia"/>
          <w:lang w:eastAsia="ru-RU"/>
        </w:rPr>
        <w:t xml:space="preserve"> ею орган</w:t>
      </w:r>
      <w:r w:rsidR="00CA6AB8">
        <w:rPr>
          <w:rFonts w:eastAsiaTheme="minorEastAsia"/>
          <w:lang w:eastAsia="ru-RU"/>
        </w:rPr>
        <w:t>изация</w:t>
      </w:r>
      <w:r w:rsidRPr="00A85B0D">
        <w:rPr>
          <w:rFonts w:eastAsiaTheme="minorEastAsia"/>
          <w:lang w:eastAsia="ru-RU"/>
        </w:rPr>
        <w:t xml:space="preserve"> направляет заявителю решение об отказе в размещении сезонных элементов благоустройства. При этом заявитель вправе повторно обратиться в администрацию городского округа или уполномоченн</w:t>
      </w:r>
      <w:r w:rsidR="00CA6AB8">
        <w:rPr>
          <w:rFonts w:eastAsiaTheme="minorEastAsia"/>
          <w:lang w:eastAsia="ru-RU"/>
        </w:rPr>
        <w:t>ую</w:t>
      </w:r>
      <w:r w:rsidRPr="00A85B0D">
        <w:rPr>
          <w:rFonts w:eastAsiaTheme="minorEastAsia"/>
          <w:lang w:eastAsia="ru-RU"/>
        </w:rPr>
        <w:t xml:space="preserve"> ею орган</w:t>
      </w:r>
      <w:r w:rsidR="00CA6AB8">
        <w:rPr>
          <w:rFonts w:eastAsiaTheme="minorEastAsia"/>
          <w:lang w:eastAsia="ru-RU"/>
        </w:rPr>
        <w:t>изацию</w:t>
      </w:r>
      <w:r w:rsidRPr="00A85B0D">
        <w:rPr>
          <w:rFonts w:eastAsiaTheme="minorEastAsia"/>
          <w:lang w:eastAsia="ru-RU"/>
        </w:rPr>
        <w:t>.</w:t>
      </w:r>
    </w:p>
    <w:p w14:paraId="65CB5343" w14:textId="77777777"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Дополнительное соглашение может быть заключено в течение всего весенне-летнего периода текущего года, но не позднее чем за месяц до его окончания.</w:t>
      </w:r>
    </w:p>
    <w:p w14:paraId="444620C2" w14:textId="77777777"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Сезонные элементы благоустройства подлежат демонтажу не позднее 15 ноября.</w:t>
      </w:r>
    </w:p>
    <w:p w14:paraId="51639023" w14:textId="266A21DE"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Администрация городского округа или уполномоченн</w:t>
      </w:r>
      <w:r w:rsidR="00307534">
        <w:rPr>
          <w:rFonts w:eastAsiaTheme="minorEastAsia"/>
          <w:lang w:eastAsia="ru-RU"/>
        </w:rPr>
        <w:t>ая</w:t>
      </w:r>
      <w:r w:rsidRPr="00A85B0D">
        <w:rPr>
          <w:rFonts w:eastAsiaTheme="minorEastAsia"/>
          <w:lang w:eastAsia="ru-RU"/>
        </w:rPr>
        <w:t xml:space="preserve"> ею орган</w:t>
      </w:r>
      <w:r w:rsidR="00307534">
        <w:rPr>
          <w:rFonts w:eastAsiaTheme="minorEastAsia"/>
          <w:lang w:eastAsia="ru-RU"/>
        </w:rPr>
        <w:t>изация</w:t>
      </w:r>
      <w:r w:rsidRPr="00A85B0D">
        <w:rPr>
          <w:rFonts w:eastAsiaTheme="minorEastAsia"/>
          <w:lang w:eastAsia="ru-RU"/>
        </w:rPr>
        <w:t xml:space="preserve"> вправе потребовать демонтировать сезонные элементы благоустройства в течение 3 календарных дней в случае:</w:t>
      </w:r>
    </w:p>
    <w:p w14:paraId="739D6A80" w14:textId="77777777"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 xml:space="preserve">несоответствия размещения сезонных элементов благоустройства </w:t>
      </w:r>
      <w:r w:rsidRPr="00A85B0D">
        <w:rPr>
          <w:rFonts w:eastAsiaTheme="minorEastAsia"/>
          <w:lang w:eastAsia="ru-RU"/>
        </w:rPr>
        <w:lastRenderedPageBreak/>
        <w:t>градостроительным, строительным, архитектурным, пожарным, санитарным нормам, правилам и нормативам;</w:t>
      </w:r>
    </w:p>
    <w:p w14:paraId="790B9DE4" w14:textId="77777777"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 xml:space="preserve">  допущения Заявителем действий, нарушающих требования по обеспечению тишины и покоя граждан, установленные Законом Московской области №16/2014-ОЗ «Об обеспечении тишины и покоя граждан на территории Московской области»;</w:t>
      </w:r>
    </w:p>
    <w:p w14:paraId="4DB53B86" w14:textId="77777777" w:rsidR="00A85B0D" w:rsidRPr="00A85B0D" w:rsidRDefault="00A85B0D" w:rsidP="00A85B0D">
      <w:pPr>
        <w:widowControl w:val="0"/>
        <w:autoSpaceDE w:val="0"/>
        <w:autoSpaceDN w:val="0"/>
        <w:ind w:firstLine="540"/>
        <w:rPr>
          <w:rFonts w:eastAsiaTheme="minorEastAsia"/>
          <w:lang w:eastAsia="ru-RU"/>
        </w:rPr>
      </w:pPr>
      <w:r w:rsidRPr="00A85B0D">
        <w:rPr>
          <w:rFonts w:eastAsiaTheme="minorEastAsia"/>
          <w:lang w:eastAsia="ru-RU"/>
        </w:rPr>
        <w:t>несоблюдения требований, установленных правилами благоустройства, действующими на территории городского округа.</w:t>
      </w:r>
    </w:p>
    <w:p w14:paraId="3FCD5655" w14:textId="2E008C18" w:rsidR="00A85B0D" w:rsidRPr="005773FA" w:rsidRDefault="00A85B0D" w:rsidP="00A85B0D">
      <w:pPr>
        <w:widowControl w:val="0"/>
        <w:autoSpaceDE w:val="0"/>
        <w:autoSpaceDN w:val="0"/>
        <w:ind w:firstLine="540"/>
        <w:rPr>
          <w:rFonts w:eastAsiaTheme="minorEastAsia"/>
          <w:lang w:eastAsia="ru-RU"/>
        </w:rPr>
      </w:pPr>
      <w:r w:rsidRPr="00A85B0D">
        <w:rPr>
          <w:rFonts w:eastAsiaTheme="minorEastAsia"/>
          <w:lang w:eastAsia="ru-RU"/>
        </w:rPr>
        <w:t>Юридическое лицо, учредителем которого является администрация городского округа, владеющее на праве пользования или на ином вещном праве земельным участком (одним или несколькими), и осуществляющее деятельность в сфере создания условий для массового отдыха населения и (или) благоустройства мест массового отдыха населения, размещает сезонные элементы благоустройства на основании договоров с учетом требований настоящего пункта</w:t>
      </w:r>
      <w:r>
        <w:rPr>
          <w:rFonts w:eastAsiaTheme="minorEastAsia"/>
          <w:lang w:eastAsia="ru-RU"/>
        </w:rPr>
        <w:t>.</w:t>
      </w:r>
    </w:p>
    <w:p w14:paraId="4B37ACB6" w14:textId="77777777" w:rsidR="000C5384" w:rsidRDefault="000C5384" w:rsidP="00A85B0D">
      <w:pPr>
        <w:widowControl w:val="0"/>
        <w:autoSpaceDE w:val="0"/>
        <w:autoSpaceDN w:val="0"/>
        <w:ind w:firstLine="0"/>
        <w:outlineLvl w:val="1"/>
        <w:rPr>
          <w:rFonts w:eastAsiaTheme="minorEastAsia"/>
          <w:b/>
          <w:lang w:eastAsia="ru-RU"/>
        </w:rPr>
      </w:pPr>
    </w:p>
    <w:p w14:paraId="134D518E" w14:textId="77777777" w:rsidR="005773FA" w:rsidRPr="005773FA" w:rsidRDefault="005773FA" w:rsidP="005773FA">
      <w:pPr>
        <w:widowControl w:val="0"/>
        <w:autoSpaceDE w:val="0"/>
        <w:autoSpaceDN w:val="0"/>
        <w:ind w:firstLine="0"/>
        <w:jc w:val="center"/>
        <w:outlineLvl w:val="1"/>
        <w:rPr>
          <w:rFonts w:eastAsiaTheme="minorEastAsia"/>
          <w:b/>
          <w:lang w:eastAsia="ru-RU"/>
        </w:rPr>
      </w:pPr>
      <w:r w:rsidRPr="005773FA">
        <w:rPr>
          <w:rFonts w:eastAsiaTheme="minorEastAsia"/>
          <w:b/>
          <w:lang w:eastAsia="ru-RU"/>
        </w:rPr>
        <w:t>3. Некоторые вопросы эксплуатации НТО</w:t>
      </w:r>
    </w:p>
    <w:p w14:paraId="183E6957" w14:textId="77777777" w:rsidR="005773FA" w:rsidRPr="005773FA" w:rsidRDefault="005773FA" w:rsidP="005773FA">
      <w:pPr>
        <w:widowControl w:val="0"/>
        <w:autoSpaceDE w:val="0"/>
        <w:autoSpaceDN w:val="0"/>
        <w:ind w:firstLine="0"/>
        <w:rPr>
          <w:rFonts w:eastAsiaTheme="minorEastAsia"/>
          <w:lang w:eastAsia="ru-RU"/>
        </w:rPr>
      </w:pPr>
    </w:p>
    <w:p w14:paraId="09E55B90"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 При осуществлении торговой деятельности в НТО должна соблюдаться его специализация,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14:paraId="2138687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3.2. На НТО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14:paraId="09C077FB"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При определении (установлении) режима работы должна учитываться необходимость соблюдения тишины и покоя граждан.</w:t>
      </w:r>
    </w:p>
    <w:p w14:paraId="3CBF704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3.3. 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14:paraId="18A72986"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3.4. Подъездные пути, разгрузочные площадки, площадки для покупателей 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w:t>
      </w:r>
    </w:p>
    <w:p w14:paraId="59F77C6D"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3.5. 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14:paraId="6302427B"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 в соответствии с законодательством Российской Федерации и Московской области.</w:t>
      </w:r>
    </w:p>
    <w:p w14:paraId="45410654"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3.6. Передвижные нестационарные объекты размещаются в местах с твердым покрытием, оборудованных осветительным оборудованием, урнами и малыми контейнерами для мусора.</w:t>
      </w:r>
    </w:p>
    <w:p w14:paraId="55FEF571"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xml:space="preserve">При размещении нестационарных торговых объектов необходимо наличие туалетов, расположенных в радиусе не более 100 м от нестационарных торговых объектов. В местах размещения нестационарных торговых объектов регулярно проводятся мероприятия по </w:t>
      </w:r>
      <w:r w:rsidRPr="005773FA">
        <w:rPr>
          <w:rFonts w:eastAsiaTheme="minorEastAsia"/>
          <w:lang w:eastAsia="ru-RU"/>
        </w:rPr>
        <w:lastRenderedPageBreak/>
        <w:t>дезинфекции и дератизации торговых объектов и прилежащей территории.</w:t>
      </w:r>
    </w:p>
    <w:p w14:paraId="47FF4C77"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3.7.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и Московской области.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14:paraId="0C91CCA4"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3.8. Владельцы (пользователи) нестационарных торговых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14:paraId="4D40A75C" w14:textId="5064580A" w:rsidR="005773FA" w:rsidRPr="005773FA"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Окраска и ремонт объектов должны производиться по мере необходимости, а также по требованию администрации городского округа и (или) уполномоченного лица, но не реже 1 раза в год.</w:t>
      </w:r>
    </w:p>
    <w:p w14:paraId="6CCADAF0"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Уборка территории, прилегающей к НТО, должна производиться ежедневно. Границы уборки территории не могут быть менее 5 метров от границ земельного участка, занимаемого объектом на основании Договора.</w:t>
      </w:r>
    </w:p>
    <w:p w14:paraId="239813B4" w14:textId="77777777" w:rsidR="00A85B0D" w:rsidRPr="00A85B0D" w:rsidRDefault="005773FA" w:rsidP="00A85B0D">
      <w:pPr>
        <w:widowControl w:val="0"/>
        <w:autoSpaceDE w:val="0"/>
        <w:autoSpaceDN w:val="0"/>
        <w:ind w:firstLine="540"/>
        <w:rPr>
          <w:rFonts w:eastAsiaTheme="minorEastAsia"/>
          <w:lang w:eastAsia="ru-RU"/>
        </w:rPr>
      </w:pPr>
      <w:r w:rsidRPr="005773FA">
        <w:rPr>
          <w:rFonts w:eastAsiaTheme="minorEastAsia"/>
          <w:lang w:eastAsia="ru-RU"/>
        </w:rPr>
        <w:t xml:space="preserve">3.9. </w:t>
      </w:r>
      <w:r w:rsidR="00A85B0D" w:rsidRPr="00A85B0D">
        <w:rPr>
          <w:rFonts w:eastAsiaTheme="minorEastAsia"/>
          <w:lang w:eastAsia="ru-RU"/>
        </w:rPr>
        <w:t>Площадки для размещения нестационарных торговых объектов и прилегающая территория должны быть благоустроены.</w:t>
      </w:r>
    </w:p>
    <w:p w14:paraId="7720EE9B" w14:textId="1C38B091" w:rsidR="000C5384" w:rsidRDefault="00A85B0D" w:rsidP="00A85B0D">
      <w:pPr>
        <w:widowControl w:val="0"/>
        <w:autoSpaceDE w:val="0"/>
        <w:autoSpaceDN w:val="0"/>
        <w:ind w:firstLine="540"/>
        <w:rPr>
          <w:rFonts w:eastAsiaTheme="minorEastAsia"/>
          <w:lang w:eastAsia="ru-RU"/>
        </w:rPr>
      </w:pPr>
      <w:r w:rsidRPr="00A85B0D">
        <w:rPr>
          <w:rFonts w:eastAsiaTheme="minorEastAsia"/>
          <w:lang w:eastAsia="ru-RU"/>
        </w:rPr>
        <w:t>Размер площадки для размещения сезонных элементов благоустройства не должен превышать 30 квадратных метров</w:t>
      </w:r>
      <w:r w:rsidR="005773FA" w:rsidRPr="005773FA">
        <w:rPr>
          <w:rFonts w:eastAsiaTheme="minorEastAsia"/>
          <w:lang w:eastAsia="ru-RU"/>
        </w:rPr>
        <w:t>.</w:t>
      </w:r>
    </w:p>
    <w:p w14:paraId="6468339A"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3.10. Не допускается осуществлять складирование товара, упаковок, мусора на элементах благоустройства, крышах объектов, а также на прилегающей территории.</w:t>
      </w:r>
    </w:p>
    <w:p w14:paraId="4AB123AA"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3.11.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14:paraId="1A6A6ECC"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3.12.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14:paraId="20398C99"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3.13. Работники нестационарных торговых объектов обязаны:</w:t>
      </w:r>
    </w:p>
    <w:p w14:paraId="677FEB4E"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0A9962AE"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содержать нестационарные торговые объекты, торговое оборудование в чистоте;</w:t>
      </w:r>
    </w:p>
    <w:p w14:paraId="71CB0799"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предохранять товары от пыли, загрязнения;</w:t>
      </w:r>
    </w:p>
    <w:p w14:paraId="1F85FD0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иметь чистую форменную одежду;</w:t>
      </w:r>
    </w:p>
    <w:p w14:paraId="0F3089DE"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соблюдать правила личной гигиены и санитарного содержания прилегающей территории, иметь медицинскую книжку;</w:t>
      </w:r>
    </w:p>
    <w:p w14:paraId="7EF6AAFF"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14:paraId="26EF8BA2"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Отпуск хлеба, выпечных кондитерских и хлебобулочных изделий осуществляется в упакованном виде.</w:t>
      </w:r>
    </w:p>
    <w:p w14:paraId="5179B58C"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3.14. Запрещается:</w:t>
      </w:r>
    </w:p>
    <w:p w14:paraId="5A6688F9"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14:paraId="4F52533F"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раскладка товаров, а также складирование тары и запаса продуктов на прилегающей к нестационарному торговому объекту территории;</w:t>
      </w:r>
    </w:p>
    <w:p w14:paraId="3637B451"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lastRenderedPageBreak/>
        <w:t>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14:paraId="51375E29"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реализация скоропортящихся пищевых продуктов при отсутствии холодильного оборудования для их хранения и реализации;</w:t>
      </w:r>
    </w:p>
    <w:p w14:paraId="3520A5F9"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реализация с земли, а также частями и с надрезами картофеля, свежей плодоовощной продукции, бахчевых культур;</w:t>
      </w:r>
    </w:p>
    <w:p w14:paraId="35E57DED"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демонстрация товара на улице (размещение оборудования у павильона).</w:t>
      </w:r>
    </w:p>
    <w:p w14:paraId="3FEC0A22"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3.15.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14:paraId="4E8B0D6E"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3.16.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Московской области.</w:t>
      </w:r>
    </w:p>
    <w:p w14:paraId="1BE95253" w14:textId="478F129F" w:rsidR="005773FA" w:rsidRPr="005773FA" w:rsidRDefault="005773FA" w:rsidP="000C5384">
      <w:pPr>
        <w:widowControl w:val="0"/>
        <w:autoSpaceDE w:val="0"/>
        <w:autoSpaceDN w:val="0"/>
        <w:ind w:firstLine="540"/>
        <w:rPr>
          <w:rFonts w:eastAsiaTheme="minorEastAsia"/>
          <w:lang w:eastAsia="ru-RU"/>
        </w:rPr>
      </w:pPr>
      <w:r w:rsidRPr="005773FA">
        <w:rPr>
          <w:rFonts w:eastAsiaTheme="minorEastAsia"/>
          <w:lang w:eastAsia="ru-RU"/>
        </w:rPr>
        <w:t>3.17.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w:t>
      </w:r>
    </w:p>
    <w:p w14:paraId="6107EDC7" w14:textId="77777777" w:rsidR="005773FA" w:rsidRPr="005773FA" w:rsidRDefault="005773FA" w:rsidP="005773FA">
      <w:pPr>
        <w:widowControl w:val="0"/>
        <w:autoSpaceDE w:val="0"/>
        <w:autoSpaceDN w:val="0"/>
        <w:ind w:firstLine="0"/>
        <w:rPr>
          <w:rFonts w:eastAsiaTheme="minorEastAsia"/>
          <w:lang w:eastAsia="ru-RU"/>
        </w:rPr>
      </w:pPr>
    </w:p>
    <w:p w14:paraId="0839CAE8" w14:textId="77777777" w:rsidR="005773FA" w:rsidRPr="005773FA" w:rsidRDefault="005773FA" w:rsidP="005773FA">
      <w:pPr>
        <w:widowControl w:val="0"/>
        <w:autoSpaceDE w:val="0"/>
        <w:autoSpaceDN w:val="0"/>
        <w:ind w:firstLine="0"/>
        <w:jc w:val="center"/>
        <w:outlineLvl w:val="1"/>
        <w:rPr>
          <w:rFonts w:eastAsiaTheme="minorEastAsia"/>
          <w:b/>
          <w:lang w:eastAsia="ru-RU"/>
        </w:rPr>
      </w:pPr>
      <w:r w:rsidRPr="005773FA">
        <w:rPr>
          <w:rFonts w:eastAsiaTheme="minorEastAsia"/>
          <w:b/>
          <w:lang w:eastAsia="ru-RU"/>
        </w:rPr>
        <w:t>4. Требования к отдельным НТО</w:t>
      </w:r>
    </w:p>
    <w:p w14:paraId="2C29D111" w14:textId="77777777" w:rsidR="005773FA" w:rsidRPr="005773FA" w:rsidRDefault="005773FA" w:rsidP="005773FA">
      <w:pPr>
        <w:widowControl w:val="0"/>
        <w:autoSpaceDE w:val="0"/>
        <w:autoSpaceDN w:val="0"/>
        <w:ind w:firstLine="0"/>
        <w:rPr>
          <w:rFonts w:eastAsiaTheme="minorEastAsia"/>
          <w:lang w:eastAsia="ru-RU"/>
        </w:rPr>
      </w:pPr>
    </w:p>
    <w:p w14:paraId="28C6697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 Бахчевой развал:</w:t>
      </w:r>
    </w:p>
    <w:p w14:paraId="2A81407A"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4.1.1. Размещение бахчевого развала осуществляется в соответствии со Схемой.</w:t>
      </w:r>
    </w:p>
    <w:p w14:paraId="52A52C46"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4.1.2. Владельцы бахчевого развала обязаны обеспечить уход за их внешним видом: содержать в чистоте и порядке, своевременно устранять повреждения на конструктивных элементах, производить уборку и благоустройство прилегающей территории. У бахчевого развала должна быть размещена урна. Очистка урн должна производиться систематически по мере их наполнения. Создание свалок, навалов мусора вокруг урн запрещено.</w:t>
      </w:r>
    </w:p>
    <w:p w14:paraId="6AB28319"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4.1.3. Хранение продукции на бахчевом развале осуществляется на специальном деревянном поддоне высотой не менее 15 см, реализация продукции навалом с земли запрещена.</w:t>
      </w:r>
    </w:p>
    <w:p w14:paraId="4A2F805F"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4.1.4. Вся продукция должна быть снабжена ценниками с указанием наименования товара, сорта и цены за массу или единицу товара.</w:t>
      </w:r>
    </w:p>
    <w:p w14:paraId="55240A6C"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4.1.5. В НТО должны постоянно находиться документы, подтверждающие качество и безопасность продукции. В доступном для покупателя месте размещаются следующие документы: паспорт размещения бахчевого развала, Схема.</w:t>
      </w:r>
    </w:p>
    <w:p w14:paraId="375D5332"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4.1.6. Работники бахчевых развалов обязаны:</w:t>
      </w:r>
    </w:p>
    <w:p w14:paraId="401BCFA4"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выполнять требования пожарной безопасности;</w:t>
      </w:r>
    </w:p>
    <w:p w14:paraId="26E430C3"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27CBF4D0"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содержать объекты лоточной торговли, торговое оборудование в чистоте;</w:t>
      </w:r>
    </w:p>
    <w:p w14:paraId="46AEC156"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предохранять товары от пыли, загрязнения;</w:t>
      </w:r>
    </w:p>
    <w:p w14:paraId="0EE9B94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иметь чистую санитарную, включая головной убор, одежду, личную карточку (</w:t>
      </w:r>
      <w:proofErr w:type="spellStart"/>
      <w:r w:rsidRPr="005773FA">
        <w:rPr>
          <w:rFonts w:eastAsiaTheme="minorEastAsia"/>
          <w:lang w:eastAsia="ru-RU"/>
        </w:rPr>
        <w:t>бейджик</w:t>
      </w:r>
      <w:proofErr w:type="spellEnd"/>
      <w:r w:rsidRPr="005773FA">
        <w:rPr>
          <w:rFonts w:eastAsiaTheme="minorEastAsia"/>
          <w:lang w:eastAsia="ru-RU"/>
        </w:rPr>
        <w:t>) со своим именем, наименованием организации;</w:t>
      </w:r>
    </w:p>
    <w:p w14:paraId="70170FA1"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соблюдать правила личной гигиены и санитарного содержания прилегающей территории, иметь медицинскую книжку;</w:t>
      </w:r>
    </w:p>
    <w:p w14:paraId="5236589B"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xml:space="preserve">предоставлять потребителям достоверную информацию о реализуемых товарах </w:t>
      </w:r>
      <w:r w:rsidRPr="005773FA">
        <w:rPr>
          <w:rFonts w:eastAsiaTheme="minorEastAsia"/>
          <w:lang w:eastAsia="ru-RU"/>
        </w:rPr>
        <w:lastRenderedPageBreak/>
        <w:t>(оказываемых услугах) в соответствии с законодательством Российской Федерации.</w:t>
      </w:r>
    </w:p>
    <w:p w14:paraId="378E6380"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4.1.7. На бахчевом развале располагается вывеска с указанием фирменного наименования хозяйствующего субъекта, режима работы. Тексты, содержащиеся на вывеске, должны быть выполнены на русском языке.</w:t>
      </w:r>
    </w:p>
    <w:p w14:paraId="18AFD01D"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4.1.8. В бахчевых развалах должны использоваться средства измерения (весы, гири, мерные емкости и другие), соответствующие метрологическим правилам и нормам измерительные приборы. Взвешивание и отмеривание товара следует проводить таким образом, чтобы покупатель мог видеть правильность этих операций.</w:t>
      </w:r>
    </w:p>
    <w:p w14:paraId="366CED4E"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4.1.9. Реализация разрезанных арбузов и дынь, а также надрез их по просьбе покупателей запрещается.</w:t>
      </w:r>
    </w:p>
    <w:p w14:paraId="3703E68C"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4.1.10. Запрещена продажа испорченного или загнивающего товара, зачищенных, разрезанных арбузов и дынь.</w:t>
      </w:r>
    </w:p>
    <w:p w14:paraId="2DCE3CF1" w14:textId="2BB067B8" w:rsidR="005773FA" w:rsidRPr="005773FA"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4.2. Елочный базар:</w:t>
      </w:r>
    </w:p>
    <w:p w14:paraId="5B2AE917"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4.2.1. Размещение елочного базара осуществляется в соответствии со Схемой.</w:t>
      </w:r>
    </w:p>
    <w:p w14:paraId="429CA222"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4.2.2. Владельцы елочных базаров обязаны обеспечить уход за их внешним видом: содержать в чистоте и порядке, своевременно устранять повреждения конструктивных элементов, производить уборку и благоустройство прилегающей территории. У НТО должна быть размещена урна. Очистка урн должна производиться систематически по мере их наполнения. Создание свалок, навалов мусора вокруг урн запрещено.</w:t>
      </w:r>
    </w:p>
    <w:p w14:paraId="495C4FD1"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4.2.3. Елочный базар должен иметь достаточно места для свободного размещения елочной продукции, чтобы покупатели могли осмотреть и выбрать товар.</w:t>
      </w:r>
    </w:p>
    <w:p w14:paraId="27375D26"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4.2.4. На месте размещения елочного базара должны находиться: мерная линейка, упаковочный материал, средства пожаротушения, прайс-лист с розничными ценами, накладные на представленную продукцию.</w:t>
      </w:r>
    </w:p>
    <w:p w14:paraId="26FBDBAD"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4.2.5. Елочные базары оборудуются вывеской с указанием фирменного наименования хозяйствующего субъекта, режима работы. Тексты, содержащиеся на вывеске, должны быть выполнены на русском языке.</w:t>
      </w:r>
    </w:p>
    <w:p w14:paraId="6A3CE69D" w14:textId="2727450E" w:rsidR="005773FA" w:rsidRPr="005773FA" w:rsidRDefault="005773FA" w:rsidP="000C5384">
      <w:pPr>
        <w:widowControl w:val="0"/>
        <w:autoSpaceDE w:val="0"/>
        <w:autoSpaceDN w:val="0"/>
        <w:ind w:firstLine="540"/>
        <w:rPr>
          <w:rFonts w:eastAsiaTheme="minorEastAsia"/>
          <w:lang w:eastAsia="ru-RU"/>
        </w:rPr>
      </w:pPr>
      <w:r w:rsidRPr="005773FA">
        <w:rPr>
          <w:rFonts w:eastAsiaTheme="minorEastAsia"/>
          <w:lang w:eastAsia="ru-RU"/>
        </w:rPr>
        <w:t>4.2.6. В течение рабочего дня территория, закрепленная за елочным базаром, должна содержаться в чистоте, а также убрана от снега и наледи.</w:t>
      </w:r>
    </w:p>
    <w:p w14:paraId="3D680A86" w14:textId="77777777" w:rsidR="005773FA" w:rsidRPr="005773FA" w:rsidRDefault="005773FA" w:rsidP="005773FA">
      <w:pPr>
        <w:widowControl w:val="0"/>
        <w:autoSpaceDE w:val="0"/>
        <w:autoSpaceDN w:val="0"/>
        <w:ind w:firstLine="0"/>
        <w:rPr>
          <w:rFonts w:eastAsiaTheme="minorEastAsia"/>
          <w:lang w:eastAsia="ru-RU"/>
        </w:rPr>
      </w:pPr>
    </w:p>
    <w:p w14:paraId="5B688953" w14:textId="77777777" w:rsidR="005773FA" w:rsidRPr="005773FA" w:rsidRDefault="005773FA" w:rsidP="005773FA">
      <w:pPr>
        <w:widowControl w:val="0"/>
        <w:autoSpaceDE w:val="0"/>
        <w:autoSpaceDN w:val="0"/>
        <w:ind w:firstLine="0"/>
        <w:jc w:val="center"/>
        <w:outlineLvl w:val="1"/>
        <w:rPr>
          <w:rFonts w:eastAsiaTheme="minorEastAsia"/>
          <w:b/>
          <w:lang w:eastAsia="ru-RU"/>
        </w:rPr>
      </w:pPr>
      <w:r w:rsidRPr="005773FA">
        <w:rPr>
          <w:rFonts w:eastAsiaTheme="minorEastAsia"/>
          <w:b/>
          <w:lang w:eastAsia="ru-RU"/>
        </w:rPr>
        <w:t>5. Прекращение права на размещение НТО</w:t>
      </w:r>
    </w:p>
    <w:p w14:paraId="54691C67" w14:textId="77777777" w:rsidR="005773FA" w:rsidRPr="005773FA" w:rsidRDefault="005773FA" w:rsidP="005773FA">
      <w:pPr>
        <w:widowControl w:val="0"/>
        <w:autoSpaceDE w:val="0"/>
        <w:autoSpaceDN w:val="0"/>
        <w:ind w:firstLine="0"/>
        <w:rPr>
          <w:rFonts w:eastAsiaTheme="minorEastAsia"/>
          <w:lang w:eastAsia="ru-RU"/>
        </w:rPr>
      </w:pPr>
    </w:p>
    <w:p w14:paraId="5B39F055"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5.1. Право на размещение НТО прекращается в случаях, установленных Договором, а также в случае прекращения хозяйствующим субъектом в установленном законодательством Российской Федерации порядке своей деятельности.</w:t>
      </w:r>
    </w:p>
    <w:p w14:paraId="24A583B7"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5.2. Право на размещение НТО прекращается досрочно в случае, если в течение календарного года выявлено 2 (два) и более нарушений законодательства Российской Федерации, регулирующего предпринимательскую деятельность, Правил благоустройства Сергиево-Посадского городского округа Московской области, подтвержденных актами проверок, протоколами об административных правонарушениях, а также наличие неоднократных обоснованных жалоб граждан и юридических лиц, подтвержденные документами надзорных (контролирующих) органов.</w:t>
      </w:r>
    </w:p>
    <w:p w14:paraId="37B4E125"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5.3. Договор расторгается в случаях:</w:t>
      </w:r>
    </w:p>
    <w:p w14:paraId="50FFE1C2"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необходимости ремонта и (или) реконструкции автомобильных дорог в случае, если нахождение НТО препятствует осуществлению указанных работ;</w:t>
      </w:r>
    </w:p>
    <w:p w14:paraId="660B093B"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принятия решения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2B01A48D"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размещения объектов капитального строительства регионального и муниципального значения;</w:t>
      </w:r>
    </w:p>
    <w:p w14:paraId="2DCF7AE8" w14:textId="77777777" w:rsidR="000C5384" w:rsidRDefault="005773FA" w:rsidP="000C5384">
      <w:pPr>
        <w:widowControl w:val="0"/>
        <w:autoSpaceDE w:val="0"/>
        <w:autoSpaceDN w:val="0"/>
        <w:ind w:firstLine="540"/>
        <w:rPr>
          <w:rFonts w:eastAsiaTheme="minorEastAsia"/>
          <w:lang w:eastAsia="ru-RU"/>
        </w:rPr>
      </w:pPr>
      <w:r w:rsidRPr="005773FA">
        <w:rPr>
          <w:rFonts w:eastAsiaTheme="minorEastAsia"/>
          <w:lang w:eastAsia="ru-RU"/>
        </w:rPr>
        <w:t>- заключения Договора о развитии застроенных территорий в случае, если нахождение объекта препятствует реализации указанного Договора.</w:t>
      </w:r>
    </w:p>
    <w:p w14:paraId="30A9E74B" w14:textId="0BAAE9C1" w:rsidR="005773FA" w:rsidRPr="005773FA" w:rsidRDefault="005773FA" w:rsidP="000C5384">
      <w:pPr>
        <w:widowControl w:val="0"/>
        <w:autoSpaceDE w:val="0"/>
        <w:autoSpaceDN w:val="0"/>
        <w:ind w:firstLine="540"/>
        <w:rPr>
          <w:rFonts w:eastAsiaTheme="minorEastAsia"/>
          <w:lang w:eastAsia="ru-RU"/>
        </w:rPr>
      </w:pPr>
      <w:r w:rsidRPr="005773FA">
        <w:rPr>
          <w:rFonts w:eastAsiaTheme="minorEastAsia"/>
          <w:lang w:eastAsia="ru-RU"/>
        </w:rPr>
        <w:lastRenderedPageBreak/>
        <w:t>О наличии причин, указанных в настоящем пункте, администрация городского округа и (или) уполномоченное лицо извещает хозяйствующего субъекта не менее чем за 30 (тридцать) календарных дней до начала работ, в случае возникновения аварийных и ремонтных работ срок извещения может быть уменьшен до 1 (одного) дня.</w:t>
      </w:r>
    </w:p>
    <w:p w14:paraId="011AFC78" w14:textId="77777777" w:rsidR="005773FA" w:rsidRPr="005773FA" w:rsidRDefault="005773FA" w:rsidP="005773FA">
      <w:pPr>
        <w:widowControl w:val="0"/>
        <w:autoSpaceDE w:val="0"/>
        <w:autoSpaceDN w:val="0"/>
        <w:ind w:firstLine="0"/>
        <w:rPr>
          <w:rFonts w:eastAsiaTheme="minorEastAsia"/>
          <w:lang w:eastAsia="ru-RU"/>
        </w:rPr>
      </w:pPr>
    </w:p>
    <w:p w14:paraId="0354415E" w14:textId="77777777" w:rsidR="005773FA" w:rsidRPr="005773FA" w:rsidRDefault="005773FA" w:rsidP="005773FA">
      <w:pPr>
        <w:widowControl w:val="0"/>
        <w:autoSpaceDE w:val="0"/>
        <w:autoSpaceDN w:val="0"/>
        <w:ind w:firstLine="0"/>
        <w:jc w:val="center"/>
        <w:outlineLvl w:val="1"/>
        <w:rPr>
          <w:rFonts w:eastAsiaTheme="minorEastAsia"/>
          <w:b/>
          <w:lang w:eastAsia="ru-RU"/>
        </w:rPr>
      </w:pPr>
      <w:r w:rsidRPr="005773FA">
        <w:rPr>
          <w:rFonts w:eastAsiaTheme="minorEastAsia"/>
          <w:b/>
          <w:lang w:eastAsia="ru-RU"/>
        </w:rPr>
        <w:t>6. Некоторые вопросы, связанные с демонтажем НТО</w:t>
      </w:r>
    </w:p>
    <w:p w14:paraId="525C6859" w14:textId="77777777" w:rsidR="005773FA" w:rsidRPr="005773FA" w:rsidRDefault="005773FA" w:rsidP="005773FA">
      <w:pPr>
        <w:widowControl w:val="0"/>
        <w:autoSpaceDE w:val="0"/>
        <w:autoSpaceDN w:val="0"/>
        <w:ind w:firstLine="0"/>
        <w:rPr>
          <w:rFonts w:eastAsiaTheme="minorEastAsia"/>
          <w:lang w:eastAsia="ru-RU"/>
        </w:rPr>
      </w:pPr>
    </w:p>
    <w:p w14:paraId="36D651ED" w14:textId="3A35FAB2" w:rsidR="000C5384" w:rsidRPr="00A85B0D" w:rsidRDefault="005773FA" w:rsidP="00A85B0D">
      <w:pPr>
        <w:widowControl w:val="0"/>
        <w:autoSpaceDE w:val="0"/>
        <w:autoSpaceDN w:val="0"/>
        <w:ind w:firstLine="540"/>
        <w:rPr>
          <w:rFonts w:eastAsiaTheme="minorEastAsia"/>
          <w:lang w:eastAsia="ru-RU"/>
        </w:rPr>
      </w:pPr>
      <w:r w:rsidRPr="005773FA">
        <w:rPr>
          <w:rFonts w:eastAsiaTheme="minorEastAsia"/>
          <w:lang w:eastAsia="ru-RU"/>
        </w:rPr>
        <w:t>6.1. НТО подлежат демонтажу по основаниям и в порядке, указанным в Договоре, в соответствии с требованиями и в порядке, установленными законодательством Российской Федерации, Московской области и муниципальными правовыми актами Сергиево-Посадского городского округа Московской области.</w:t>
      </w:r>
      <w:bookmarkStart w:id="5" w:name="P365"/>
      <w:bookmarkEnd w:id="5"/>
    </w:p>
    <w:p w14:paraId="5711CF82" w14:textId="77777777" w:rsidR="000C5384" w:rsidRDefault="000C5384" w:rsidP="005773FA">
      <w:pPr>
        <w:widowControl w:val="0"/>
        <w:autoSpaceDE w:val="0"/>
        <w:autoSpaceDN w:val="0"/>
        <w:ind w:firstLine="0"/>
        <w:jc w:val="center"/>
        <w:outlineLvl w:val="1"/>
        <w:rPr>
          <w:rFonts w:eastAsiaTheme="minorEastAsia"/>
          <w:b/>
          <w:lang w:eastAsia="ru-RU"/>
        </w:rPr>
      </w:pPr>
    </w:p>
    <w:p w14:paraId="50E6CA27" w14:textId="08FE6F16" w:rsidR="005773FA" w:rsidRPr="005773FA" w:rsidRDefault="005773FA" w:rsidP="00FB4693">
      <w:pPr>
        <w:widowControl w:val="0"/>
        <w:autoSpaceDE w:val="0"/>
        <w:autoSpaceDN w:val="0"/>
        <w:ind w:firstLine="0"/>
        <w:jc w:val="center"/>
        <w:outlineLvl w:val="1"/>
        <w:rPr>
          <w:rFonts w:eastAsiaTheme="minorEastAsia"/>
          <w:b/>
          <w:lang w:eastAsia="ru-RU"/>
        </w:rPr>
      </w:pPr>
      <w:r w:rsidRPr="005773FA">
        <w:rPr>
          <w:rFonts w:eastAsiaTheme="minorEastAsia"/>
          <w:b/>
          <w:lang w:eastAsia="ru-RU"/>
        </w:rPr>
        <w:t xml:space="preserve">7. Особенности предоставления </w:t>
      </w:r>
      <w:r w:rsidR="00FB4693">
        <w:rPr>
          <w:rFonts w:eastAsiaTheme="minorEastAsia"/>
          <w:b/>
          <w:lang w:eastAsia="ru-RU"/>
        </w:rPr>
        <w:t xml:space="preserve">сельскохозяйственным </w:t>
      </w:r>
      <w:r w:rsidRPr="005773FA">
        <w:rPr>
          <w:rFonts w:eastAsiaTheme="minorEastAsia"/>
          <w:b/>
          <w:lang w:eastAsia="ru-RU"/>
        </w:rPr>
        <w:t>товаропроизводителям</w:t>
      </w:r>
      <w:r w:rsidR="00FB4693">
        <w:rPr>
          <w:rFonts w:eastAsiaTheme="minorEastAsia"/>
          <w:b/>
          <w:lang w:eastAsia="ru-RU"/>
        </w:rPr>
        <w:t xml:space="preserve"> и организациям потребительской </w:t>
      </w:r>
      <w:r w:rsidRPr="005773FA">
        <w:rPr>
          <w:rFonts w:eastAsiaTheme="minorEastAsia"/>
          <w:b/>
          <w:lang w:eastAsia="ru-RU"/>
        </w:rPr>
        <w:t>кооперации мест для раз</w:t>
      </w:r>
      <w:r w:rsidR="00FB4693">
        <w:rPr>
          <w:rFonts w:eastAsiaTheme="minorEastAsia"/>
          <w:b/>
          <w:lang w:eastAsia="ru-RU"/>
        </w:rPr>
        <w:t xml:space="preserve">мещения нестационарных торговых </w:t>
      </w:r>
      <w:r w:rsidRPr="005773FA">
        <w:rPr>
          <w:rFonts w:eastAsiaTheme="minorEastAsia"/>
          <w:b/>
          <w:lang w:eastAsia="ru-RU"/>
        </w:rPr>
        <w:t>объектов без проведения</w:t>
      </w:r>
      <w:r w:rsidR="00FB4693">
        <w:rPr>
          <w:rFonts w:eastAsiaTheme="minorEastAsia"/>
          <w:b/>
          <w:lang w:eastAsia="ru-RU"/>
        </w:rPr>
        <w:t xml:space="preserve"> аукционов на льготных условиях </w:t>
      </w:r>
      <w:r w:rsidRPr="005773FA">
        <w:rPr>
          <w:rFonts w:eastAsiaTheme="minorEastAsia"/>
          <w:b/>
          <w:lang w:eastAsia="ru-RU"/>
        </w:rPr>
        <w:t>с использованием Государ</w:t>
      </w:r>
      <w:r w:rsidR="00FB4693">
        <w:rPr>
          <w:rFonts w:eastAsiaTheme="minorEastAsia"/>
          <w:b/>
          <w:lang w:eastAsia="ru-RU"/>
        </w:rPr>
        <w:t xml:space="preserve">ственной информационной системы </w:t>
      </w:r>
      <w:r w:rsidR="000C5384">
        <w:rPr>
          <w:rFonts w:eastAsiaTheme="minorEastAsia"/>
          <w:b/>
          <w:lang w:eastAsia="ru-RU"/>
        </w:rPr>
        <w:t>Московской области «</w:t>
      </w:r>
      <w:r w:rsidRPr="005773FA">
        <w:rPr>
          <w:rFonts w:eastAsiaTheme="minorEastAsia"/>
          <w:b/>
          <w:lang w:eastAsia="ru-RU"/>
        </w:rPr>
        <w:t xml:space="preserve">Портал </w:t>
      </w:r>
      <w:r w:rsidR="00FB4693">
        <w:rPr>
          <w:rFonts w:eastAsiaTheme="minorEastAsia"/>
          <w:b/>
          <w:lang w:eastAsia="ru-RU"/>
        </w:rPr>
        <w:t xml:space="preserve">государственных и муниципальных </w:t>
      </w:r>
      <w:r w:rsidRPr="005773FA">
        <w:rPr>
          <w:rFonts w:eastAsiaTheme="minorEastAsia"/>
          <w:b/>
          <w:lang w:eastAsia="ru-RU"/>
        </w:rPr>
        <w:t>усл</w:t>
      </w:r>
      <w:r w:rsidR="000C5384">
        <w:rPr>
          <w:rFonts w:eastAsiaTheme="minorEastAsia"/>
          <w:b/>
          <w:lang w:eastAsia="ru-RU"/>
        </w:rPr>
        <w:t>уг (функций) Московской области»</w:t>
      </w:r>
      <w:r w:rsidR="00FB4693">
        <w:rPr>
          <w:rFonts w:eastAsiaTheme="minorEastAsia"/>
          <w:b/>
          <w:lang w:eastAsia="ru-RU"/>
        </w:rPr>
        <w:t xml:space="preserve">, расположенной </w:t>
      </w:r>
      <w:r w:rsidRPr="005773FA">
        <w:rPr>
          <w:rFonts w:eastAsiaTheme="minorEastAsia"/>
          <w:b/>
          <w:lang w:eastAsia="ru-RU"/>
        </w:rPr>
        <w:t>в информационно-телекоммуникационной сети Интернет</w:t>
      </w:r>
    </w:p>
    <w:p w14:paraId="03245AB3" w14:textId="77777777" w:rsidR="005773FA" w:rsidRPr="005773FA" w:rsidRDefault="005773FA" w:rsidP="005773FA">
      <w:pPr>
        <w:widowControl w:val="0"/>
        <w:autoSpaceDE w:val="0"/>
        <w:autoSpaceDN w:val="0"/>
        <w:ind w:firstLine="0"/>
        <w:rPr>
          <w:rFonts w:eastAsiaTheme="minorEastAsia"/>
          <w:lang w:eastAsia="ru-RU"/>
        </w:rPr>
      </w:pPr>
    </w:p>
    <w:p w14:paraId="4EF4B290"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xml:space="preserve">7.1. Муниципальная преференция, указанная в </w:t>
      </w:r>
      <w:hyperlink w:anchor="P84" w:tooltip="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r w:rsidRPr="005773FA">
          <w:rPr>
            <w:rFonts w:eastAsiaTheme="minorEastAsia"/>
            <w:lang w:eastAsia="ru-RU"/>
          </w:rPr>
          <w:t>п. 2.2</w:t>
        </w:r>
      </w:hyperlink>
      <w:r w:rsidRPr="005773FA">
        <w:rPr>
          <w:rFonts w:eastAsiaTheme="minorEastAsia"/>
          <w:lang w:eastAsia="ru-RU"/>
        </w:rPr>
        <w:t xml:space="preserve"> настоящего Порядка, с использованием Государственной информацион</w:t>
      </w:r>
      <w:r w:rsidR="000C5384">
        <w:rPr>
          <w:rFonts w:eastAsiaTheme="minorEastAsia"/>
          <w:lang w:eastAsia="ru-RU"/>
        </w:rPr>
        <w:t>ной системы Московской области «</w:t>
      </w:r>
      <w:r w:rsidRPr="005773FA">
        <w:rPr>
          <w:rFonts w:eastAsiaTheme="minorEastAsia"/>
          <w:lang w:eastAsia="ru-RU"/>
        </w:rPr>
        <w:t>Портал государственных и муниципальных усл</w:t>
      </w:r>
      <w:r w:rsidR="000C5384">
        <w:rPr>
          <w:rFonts w:eastAsiaTheme="minorEastAsia"/>
          <w:lang w:eastAsia="ru-RU"/>
        </w:rPr>
        <w:t>уг (функций) Московской области»</w:t>
      </w:r>
      <w:r w:rsidRPr="005773FA">
        <w:rPr>
          <w:rFonts w:eastAsiaTheme="minorEastAsia"/>
          <w:lang w:eastAsia="ru-RU"/>
        </w:rPr>
        <w:t>, расположенной в информационно-телекоммуникационной сети Интернет (далее - РПГУ), предоставляется для размещения передвижного сооружения (изотермическая емкость, цистерна) или объекта мобильной торговли без проведения торгов на льготных условиях, в рам</w:t>
      </w:r>
      <w:r w:rsidR="00AD7B15">
        <w:rPr>
          <w:rFonts w:eastAsiaTheme="minorEastAsia"/>
          <w:lang w:eastAsia="ru-RU"/>
        </w:rPr>
        <w:t>ках реализации Подпрограммы IV «</w:t>
      </w:r>
      <w:r w:rsidRPr="005773FA">
        <w:rPr>
          <w:rFonts w:eastAsiaTheme="minorEastAsia"/>
          <w:lang w:eastAsia="ru-RU"/>
        </w:rPr>
        <w:t>Развитие потребительского рынка и услуг на территории муниципального</w:t>
      </w:r>
      <w:r w:rsidR="00AD7B15">
        <w:rPr>
          <w:rFonts w:eastAsiaTheme="minorEastAsia"/>
          <w:lang w:eastAsia="ru-RU"/>
        </w:rPr>
        <w:t xml:space="preserve"> образования Московской области»</w:t>
      </w:r>
      <w:r w:rsidRPr="005773FA">
        <w:rPr>
          <w:rFonts w:eastAsiaTheme="minorEastAsia"/>
          <w:lang w:eastAsia="ru-RU"/>
        </w:rPr>
        <w:t xml:space="preserve"> муниципальной </w:t>
      </w:r>
      <w:hyperlink r:id="rId12" w:tooltip="Постановление главы Сергиево-Посадского городского округа МО от 23.12.2019 N 324-ПГ (ред. от 27.12.2022) &quot;Об утверждении муниципальной программы муниципального образования &quot;Сергиево-Посадский городской округ Московской области&quot; &quot;Предпринимательство&quot; ----------">
        <w:r w:rsidRPr="005773FA">
          <w:rPr>
            <w:rFonts w:eastAsiaTheme="minorEastAsia"/>
            <w:lang w:eastAsia="ru-RU"/>
          </w:rPr>
          <w:t>программы</w:t>
        </w:r>
      </w:hyperlink>
      <w:r w:rsidR="00AD7B15">
        <w:rPr>
          <w:rFonts w:eastAsiaTheme="minorEastAsia"/>
          <w:lang w:eastAsia="ru-RU"/>
        </w:rPr>
        <w:t xml:space="preserve"> муниципального образования «</w:t>
      </w:r>
      <w:r w:rsidRPr="005773FA">
        <w:rPr>
          <w:rFonts w:eastAsiaTheme="minorEastAsia"/>
          <w:lang w:eastAsia="ru-RU"/>
        </w:rPr>
        <w:t>Сергиево-Посадский гор</w:t>
      </w:r>
      <w:r w:rsidR="00AD7B15">
        <w:rPr>
          <w:rFonts w:eastAsiaTheme="minorEastAsia"/>
          <w:lang w:eastAsia="ru-RU"/>
        </w:rPr>
        <w:t>одской округ Московской области» «Предпринимательство»</w:t>
      </w:r>
      <w:r w:rsidRPr="005773FA">
        <w:rPr>
          <w:rFonts w:eastAsiaTheme="minorEastAsia"/>
          <w:lang w:eastAsia="ru-RU"/>
        </w:rPr>
        <w:t>, утвержденной постановлением главы Сергиево-Посадского городского округа, исключительно в целях поддержки субъектов малого или среднего предпринимательства.</w:t>
      </w:r>
    </w:p>
    <w:p w14:paraId="208549DE"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Преференция предоставляется в соответствии с административным регламентом предоставления соответствующей муниципальной услуги, утверждаемым администрацией городского округа.</w:t>
      </w:r>
    </w:p>
    <w:p w14:paraId="4E23541B"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7.2. Для целей настоящего раздела передвижное сооружение (изотермическая емкость, цистерна) и объект мобильной торговли именуются мобильными торговыми объектами (далее - МТО).</w:t>
      </w:r>
      <w:bookmarkStart w:id="6" w:name="P379"/>
      <w:bookmarkEnd w:id="6"/>
    </w:p>
    <w:p w14:paraId="12A7C16E"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7.3. Для предоставления муниципальной преференции в соответствии с настоящим разделом с использованием РПГУ могут обратиться сельскохозяйственные товаропроизводители и организации потребительской кооперации, которые являются субъектами малого или среднего предпринимательства, а именно:</w:t>
      </w:r>
    </w:p>
    <w:p w14:paraId="1F1AFFCF"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xml:space="preserve">- сельскохозяйственные потребительские кооперативы (перерабатывающие, сбытовые (торговые), снабженческие, заготовительные), созданные в соответствии с Федеральным </w:t>
      </w:r>
      <w:hyperlink r:id="rId13" w:tooltip="Федеральный закон от 08.12.1995 N 193-ФЗ (ред. от 04.08.2023) &quot;О сельскохозяйственной кооперации&quot; {КонсультантПлюс}">
        <w:r w:rsidRPr="005773FA">
          <w:rPr>
            <w:rFonts w:eastAsiaTheme="minorEastAsia"/>
            <w:lang w:eastAsia="ru-RU"/>
          </w:rPr>
          <w:t>законом</w:t>
        </w:r>
      </w:hyperlink>
      <w:r w:rsidR="00AD7B15">
        <w:rPr>
          <w:rFonts w:eastAsiaTheme="minorEastAsia"/>
          <w:lang w:eastAsia="ru-RU"/>
        </w:rPr>
        <w:t xml:space="preserve"> от 08.12.1995 №193-ФЗ № «</w:t>
      </w:r>
      <w:r w:rsidRPr="005773FA">
        <w:rPr>
          <w:rFonts w:eastAsiaTheme="minorEastAsia"/>
          <w:lang w:eastAsia="ru-RU"/>
        </w:rPr>
        <w:t xml:space="preserve">О </w:t>
      </w:r>
      <w:r w:rsidR="00AD7B15">
        <w:rPr>
          <w:rFonts w:eastAsiaTheme="minorEastAsia"/>
          <w:lang w:eastAsia="ru-RU"/>
        </w:rPr>
        <w:t>сельскохозяйственной кооперации»</w:t>
      </w:r>
      <w:r w:rsidRPr="005773FA">
        <w:rPr>
          <w:rFonts w:eastAsiaTheme="minorEastAsia"/>
          <w:lang w:eastAsia="ru-RU"/>
        </w:rPr>
        <w:t>;</w:t>
      </w:r>
    </w:p>
    <w:p w14:paraId="61E51461"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xml:space="preserve">- крестьянские (фермерские) хозяйства, созданные в соответствии с Федеральным </w:t>
      </w:r>
      <w:hyperlink r:id="rId14" w:tooltip="Федеральный закон от 11.06.2003 N 74-ФЗ (ред. от 06.12.2021) &quot;О крестьянском (фермерском) хозяйстве&quot; (с изм. и доп., вступ. в силу с 01.03.2022) {КонсультантПлюс}">
        <w:r w:rsidRPr="005773FA">
          <w:rPr>
            <w:rFonts w:eastAsiaTheme="minorEastAsia"/>
            <w:lang w:eastAsia="ru-RU"/>
          </w:rPr>
          <w:t>законом</w:t>
        </w:r>
      </w:hyperlink>
      <w:r w:rsidR="00AD7B15">
        <w:rPr>
          <w:rFonts w:eastAsiaTheme="minorEastAsia"/>
          <w:lang w:eastAsia="ru-RU"/>
        </w:rPr>
        <w:t xml:space="preserve"> от 11.06.2003 №74-ФЗ «</w:t>
      </w:r>
      <w:r w:rsidRPr="005773FA">
        <w:rPr>
          <w:rFonts w:eastAsiaTheme="minorEastAsia"/>
          <w:lang w:eastAsia="ru-RU"/>
        </w:rPr>
        <w:t>О крес</w:t>
      </w:r>
      <w:r w:rsidR="00AD7B15">
        <w:rPr>
          <w:rFonts w:eastAsiaTheme="minorEastAsia"/>
          <w:lang w:eastAsia="ru-RU"/>
        </w:rPr>
        <w:t>тьянском (фермерском) хозяйстве»</w:t>
      </w:r>
      <w:r w:rsidRPr="005773FA">
        <w:rPr>
          <w:rFonts w:eastAsiaTheme="minorEastAsia"/>
          <w:lang w:eastAsia="ru-RU"/>
        </w:rPr>
        <w:t>.</w:t>
      </w:r>
    </w:p>
    <w:p w14:paraId="4B160096"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7.4. Места для размещения МТО включаются в перечень мест размещения мобильных торговых объектов для предоставления указанной в настоящем разделе муниципальной преференции (далее - Перечень), утверждаемый администрацией Сергиево-Посадского городского округа Московской области.</w:t>
      </w:r>
    </w:p>
    <w:p w14:paraId="77562E76"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В Перечень включаются места для размещения МТО сельскохозяйственными товаропроизводителями без проведения торгов на льготных условиях:</w:t>
      </w:r>
    </w:p>
    <w:p w14:paraId="7D4095E7" w14:textId="77777777" w:rsidR="00AD7B15" w:rsidRPr="00E94ADC" w:rsidRDefault="005773FA" w:rsidP="00AD7B15">
      <w:pPr>
        <w:widowControl w:val="0"/>
        <w:autoSpaceDE w:val="0"/>
        <w:autoSpaceDN w:val="0"/>
        <w:ind w:firstLine="540"/>
        <w:rPr>
          <w:rFonts w:eastAsiaTheme="minorEastAsia"/>
          <w:lang w:eastAsia="ru-RU"/>
        </w:rPr>
      </w:pPr>
      <w:r w:rsidRPr="005773FA">
        <w:rPr>
          <w:rFonts w:eastAsiaTheme="minorEastAsia"/>
          <w:lang w:eastAsia="ru-RU"/>
        </w:rPr>
        <w:lastRenderedPageBreak/>
        <w:t xml:space="preserve">- объекты мобильной </w:t>
      </w:r>
      <w:r w:rsidRPr="00E94ADC">
        <w:rPr>
          <w:rFonts w:eastAsiaTheme="minorEastAsia"/>
          <w:lang w:eastAsia="ru-RU"/>
        </w:rPr>
        <w:t>торговли со специализацией: хлеб и хлебобулочные изделия, молоко и молочная продукция, мясная гастрономия, овощи-фрукты, рыба;</w:t>
      </w:r>
    </w:p>
    <w:p w14:paraId="7E3716ED" w14:textId="77777777" w:rsidR="00AD7B15" w:rsidRPr="00E94ADC" w:rsidRDefault="005773FA" w:rsidP="00AD7B15">
      <w:pPr>
        <w:widowControl w:val="0"/>
        <w:autoSpaceDE w:val="0"/>
        <w:autoSpaceDN w:val="0"/>
        <w:ind w:firstLine="540"/>
        <w:rPr>
          <w:rFonts w:eastAsiaTheme="minorEastAsia"/>
          <w:lang w:eastAsia="ru-RU"/>
        </w:rPr>
      </w:pPr>
      <w:r w:rsidRPr="00E94ADC">
        <w:rPr>
          <w:rFonts w:eastAsiaTheme="minorEastAsia"/>
          <w:lang w:eastAsia="ru-RU"/>
        </w:rPr>
        <w:t>- передвижное сооружение (изотермическая емкость, цистерна) со специализацией: молоко, квас.</w:t>
      </w:r>
    </w:p>
    <w:p w14:paraId="3BD24E64" w14:textId="77777777" w:rsidR="00AD7B15" w:rsidRDefault="005773FA" w:rsidP="00AD7B15">
      <w:pPr>
        <w:widowControl w:val="0"/>
        <w:autoSpaceDE w:val="0"/>
        <w:autoSpaceDN w:val="0"/>
        <w:ind w:firstLine="540"/>
        <w:rPr>
          <w:rFonts w:eastAsiaTheme="minorEastAsia"/>
          <w:lang w:eastAsia="ru-RU"/>
        </w:rPr>
      </w:pPr>
      <w:r w:rsidRPr="00E94ADC">
        <w:rPr>
          <w:rFonts w:eastAsiaTheme="minorEastAsia"/>
          <w:lang w:eastAsia="ru-RU"/>
        </w:rPr>
        <w:t>Место, в отношении которого имеется намерение о предоставлении муниципальной</w:t>
      </w:r>
      <w:r w:rsidRPr="005773FA">
        <w:rPr>
          <w:rFonts w:eastAsiaTheme="minorEastAsia"/>
          <w:lang w:eastAsia="ru-RU"/>
        </w:rPr>
        <w:t xml:space="preserve"> преференции, должно быть свободным от любых договорных обязательств и прав третьих лиц.</w:t>
      </w:r>
    </w:p>
    <w:p w14:paraId="05A9BF89"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Не допускается предоставление без проведения торгов с использованием РПГУ мест для размещения объекта мобильной торговли сельскохозяйственным товаропроизводителям и организациями потребительской кооперации, не включенных в Перечень.</w:t>
      </w:r>
    </w:p>
    <w:p w14:paraId="76DEC50A"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7.5. Требования размещения МТО сельскохозяйственным товаропроизводителям и организациям потребительской кооперации, установленные настоящим разделом, не распространяются на отношения, связанные с:</w:t>
      </w:r>
    </w:p>
    <w:p w14:paraId="4F900F6F"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размещением и использованием МТО сельскохозяйственным товаропроизводителем на земельных участках, на которые оформлены земельно-правовые отношения с органом государственной власти или органом местного самоуправления, за исключением правоотношений по размещению нестационарных торговых объектов, а также на земельных участках, находящихся в частной собственности;</w:t>
      </w:r>
    </w:p>
    <w:p w14:paraId="679541D4"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размещением МТО сельскохозяйственным товаропроизводителем или организацией потребительской кооперации при проведении праздничных и иных массовых мероприятий, имеющих краткосрочный характер.</w:t>
      </w:r>
    </w:p>
    <w:p w14:paraId="324724A2"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7.6. Условия и критерии предоставления муниципальной преференции.</w:t>
      </w:r>
    </w:p>
    <w:p w14:paraId="21C9B4EF"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xml:space="preserve">7.6.1. Для предоставления муниципальной преференции с использованием РПГУ могут обратиться субъекты малого или среднего предпринимательства, указанные в </w:t>
      </w:r>
      <w:hyperlink w:anchor="P379" w:tooltip="7.3. Для предоставления муниципальной преференции в соответствии с настоящим разделом с использованием РПГУ могут обратиться сельскохозяйственные товаропроизводители и организации потребительской кооперации, которые являются субъектами малого или среднего пред">
        <w:r w:rsidRPr="005773FA">
          <w:rPr>
            <w:rFonts w:eastAsiaTheme="minorEastAsia"/>
            <w:lang w:eastAsia="ru-RU"/>
          </w:rPr>
          <w:t>п. 7.3</w:t>
        </w:r>
      </w:hyperlink>
      <w:r w:rsidRPr="005773FA">
        <w:rPr>
          <w:rFonts w:eastAsiaTheme="minorEastAsia"/>
          <w:lang w:eastAsia="ru-RU"/>
        </w:rPr>
        <w:t xml:space="preserve"> настоящего раздела.</w:t>
      </w:r>
    </w:p>
    <w:p w14:paraId="2E74F0A5"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7.6.2. Муниципальная преференция с использованием РПГУ предоставляется на следующих условиях:</w:t>
      </w:r>
    </w:p>
    <w:p w14:paraId="7FB86F53"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право на размещение МТО без торгов на льготных условиях предоставляется сельскохозяйственным товаропроизводителям и организациям потребительской кооперации, которые являются субъектами малого или среднего предпринимательства;</w:t>
      </w:r>
    </w:p>
    <w:p w14:paraId="530AAD76"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место размещения МТО сельскохозяйственным товаропроизводителем или организацией потребительской кооперации для предоставления преференции включено в Схему и Перечень;</w:t>
      </w:r>
    </w:p>
    <w:p w14:paraId="6CFF205A"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размещение МТО сельскохозяйственным товаропроизводителем или организацией потребительской кооперации возможно только при обеспечении безопасности жизни и здоровью граждан;</w:t>
      </w:r>
    </w:p>
    <w:p w14:paraId="5AE42198"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одному сельскохозяйственному товаропроизводителю или организации потребительской кооперации может быть предоставлено в течение одного календарного года без проведения торгов не более 5 мест для размещения МТО на территории Сергиево-Посадского городского округа Московской области;</w:t>
      </w:r>
    </w:p>
    <w:p w14:paraId="5D819B51"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право на размещение сельскохозяйственным товаропроизводителям или организацией потребительской кооперации МТО без проведения торгов на льготных условиях предоставляется без права передачи места для размещения указанного объекта третьим лицам;</w:t>
      </w:r>
    </w:p>
    <w:p w14:paraId="1C565D84"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размещение МТО осуществляется по договору между администрацией городского округа и получателем преференции на размещение МТО на территории Сергиево-Посадского городского округа Московской области по утвержденной главой городского округа форме;</w:t>
      </w:r>
    </w:p>
    <w:p w14:paraId="407CB060"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xml:space="preserve">- договор на размещение МТО на территории Сергиево-Посадского городского округа Московской области с сельскохозяйственным товаропроизводителем или организацией потребительской кооперации без проведения торгов на льготных условиях </w:t>
      </w:r>
      <w:r w:rsidRPr="005773FA">
        <w:rPr>
          <w:rFonts w:eastAsiaTheme="minorEastAsia"/>
          <w:lang w:eastAsia="ru-RU"/>
        </w:rPr>
        <w:lastRenderedPageBreak/>
        <w:t>заключается на срок до 12 месяцев;</w:t>
      </w:r>
    </w:p>
    <w:p w14:paraId="124B1625"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договор на размещение МТО на территории Сергиево-Посадского городского округа Московской области подписывается получателем преференции в течение 2 рабочих дней с даты получения подписанного администрацией городского округа указанного договора; порядок и срок оформления договора администрацией городского округа определяются административным регламентов предоставления соответствующей муниципальной услуги, утверждаемым администрацией городского округа;</w:t>
      </w:r>
    </w:p>
    <w:p w14:paraId="1B5B50B3" w14:textId="659D3FC4" w:rsidR="005773FA" w:rsidRPr="005773FA"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срок действия договора МТО может быть сокращен по заявлению получателя преференции;</w:t>
      </w:r>
    </w:p>
    <w:p w14:paraId="1F32C774"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xml:space="preserve">- плата за размещение МТО рассчитывается в соответствии с </w:t>
      </w:r>
      <w:hyperlink w:anchor="P84" w:tooltip="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r w:rsidRPr="005773FA">
          <w:rPr>
            <w:rFonts w:eastAsiaTheme="minorEastAsia"/>
            <w:lang w:eastAsia="ru-RU"/>
          </w:rPr>
          <w:t>п. 2.2</w:t>
        </w:r>
      </w:hyperlink>
      <w:r w:rsidRPr="005773FA">
        <w:rPr>
          <w:rFonts w:eastAsiaTheme="minorEastAsia"/>
          <w:lang w:eastAsia="ru-RU"/>
        </w:rPr>
        <w:t xml:space="preserve"> настоящего Порядка;</w:t>
      </w:r>
    </w:p>
    <w:p w14:paraId="1BA4AF31"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получатель преференции обязан внести авансовый платеж за последний месяц размещения МТО в течение 2 рабочих дней с даты получения подписанного администрацией городского округа договора МТО в размере месячной платы, установленной договором;</w:t>
      </w:r>
    </w:p>
    <w:p w14:paraId="68A87ADB" w14:textId="77777777" w:rsidR="00AD7B15" w:rsidRDefault="00AD7B15" w:rsidP="00AD7B15">
      <w:pPr>
        <w:widowControl w:val="0"/>
        <w:autoSpaceDE w:val="0"/>
        <w:autoSpaceDN w:val="0"/>
        <w:ind w:firstLine="540"/>
        <w:rPr>
          <w:rFonts w:eastAsiaTheme="minorEastAsia"/>
          <w:lang w:eastAsia="ru-RU"/>
        </w:rPr>
      </w:pPr>
      <w:r>
        <w:rPr>
          <w:rFonts w:eastAsiaTheme="minorEastAsia"/>
          <w:lang w:eastAsia="ru-RU"/>
        </w:rPr>
        <w:t xml:space="preserve">- </w:t>
      </w:r>
      <w:r w:rsidR="005773FA" w:rsidRPr="005773FA">
        <w:rPr>
          <w:rFonts w:eastAsiaTheme="minorEastAsia"/>
          <w:lang w:eastAsia="ru-RU"/>
        </w:rPr>
        <w:t>уплаченный получателем преференции авансовый платеж принимается к зачету как оплата за последний месяц по договору МТО;</w:t>
      </w:r>
    </w:p>
    <w:p w14:paraId="4E13D902" w14:textId="77777777" w:rsidR="00AD7B15" w:rsidRDefault="00AD7B15" w:rsidP="00AD7B15">
      <w:pPr>
        <w:widowControl w:val="0"/>
        <w:autoSpaceDE w:val="0"/>
        <w:autoSpaceDN w:val="0"/>
        <w:ind w:firstLine="540"/>
        <w:rPr>
          <w:rFonts w:eastAsiaTheme="minorEastAsia"/>
          <w:lang w:eastAsia="ru-RU"/>
        </w:rPr>
      </w:pPr>
      <w:r>
        <w:rPr>
          <w:rFonts w:eastAsiaTheme="minorEastAsia"/>
          <w:lang w:eastAsia="ru-RU"/>
        </w:rPr>
        <w:t xml:space="preserve">- </w:t>
      </w:r>
      <w:r w:rsidR="005773FA" w:rsidRPr="005773FA">
        <w:rPr>
          <w:rFonts w:eastAsiaTheme="minorEastAsia"/>
          <w:lang w:eastAsia="ru-RU"/>
        </w:rPr>
        <w:t>контроль за исполнением условий договора на размещение МТО на территории Сергиево-Посадского городского округа Московской области осуществляет администрация городского округа.</w:t>
      </w:r>
    </w:p>
    <w:p w14:paraId="48C11FE4"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7.6.3. Критериями предоставления муниципальной преференции являются:</w:t>
      </w:r>
    </w:p>
    <w:p w14:paraId="6213C1F4"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xml:space="preserve">- получатель преференции является сельскохозяйственным товаропроизводителем или организацией потребительской кооперации, указанным в </w:t>
      </w:r>
      <w:hyperlink w:anchor="P379" w:tooltip="7.3. Для предоставления муниципальной преференции в соответствии с настоящим разделом с использованием РПГУ могут обратиться сельскохозяйственные товаропроизводители и организации потребительской кооперации, которые являются субъектами малого или среднего пред">
        <w:r w:rsidRPr="005773FA">
          <w:rPr>
            <w:rFonts w:eastAsiaTheme="minorEastAsia"/>
            <w:lang w:eastAsia="ru-RU"/>
          </w:rPr>
          <w:t>пункте 7.3</w:t>
        </w:r>
      </w:hyperlink>
      <w:r w:rsidRPr="005773FA">
        <w:rPr>
          <w:rFonts w:eastAsiaTheme="minorEastAsia"/>
          <w:lang w:eastAsia="ru-RU"/>
        </w:rPr>
        <w:t xml:space="preserve"> настоящего раздела;</w:t>
      </w:r>
    </w:p>
    <w:p w14:paraId="3A464A7B"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регистрация субъекта малого или среднего предпринимательства и осуществление деятельности в установленном законодательством Российской Федерации порядке, а также субъект малого или среднего предпринимательства должен состоять в Едином реестре субъектов малого и среднего предпринимательства;</w:t>
      </w:r>
    </w:p>
    <w:p w14:paraId="562F3FE3"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отсутствие у получателя преференции на первое число месяца не погашенной на дату поступления в администрацию городского округа запроса о предоставлении муниципальной услуги по предоставлению права на размещение соответствующего вида МТО без проведения торгов на льготных условиях на территории Сергиево-Посадского городского округа Московской области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 не погашены на дату получения налоговым органом запроса администрации городского округа;</w:t>
      </w:r>
    </w:p>
    <w:p w14:paraId="2F5C0112"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xml:space="preserve">- наличие у получателя преференции контрольно-кассовой техники, оформленной в установленном Федеральным </w:t>
      </w:r>
      <w:hyperlink r:id="rId15"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sidRPr="005773FA">
          <w:rPr>
            <w:rFonts w:eastAsiaTheme="minorEastAsia"/>
            <w:lang w:eastAsia="ru-RU"/>
          </w:rPr>
          <w:t>законом</w:t>
        </w:r>
      </w:hyperlink>
      <w:r w:rsidR="00AD7B15">
        <w:rPr>
          <w:rFonts w:eastAsiaTheme="minorEastAsia"/>
          <w:lang w:eastAsia="ru-RU"/>
        </w:rPr>
        <w:t xml:space="preserve"> от 22.05.2003 №54-ФЗ «</w:t>
      </w:r>
      <w:r w:rsidRPr="005773FA">
        <w:rPr>
          <w:rFonts w:eastAsiaTheme="minorEastAsia"/>
          <w:lang w:eastAsia="ru-RU"/>
        </w:rPr>
        <w:t>О применении контрольно-кассовой техники при осуществлении расчетов в Россий</w:t>
      </w:r>
      <w:r w:rsidR="00AD7B15">
        <w:rPr>
          <w:rFonts w:eastAsiaTheme="minorEastAsia"/>
          <w:lang w:eastAsia="ru-RU"/>
        </w:rPr>
        <w:t>ской Федерации»</w:t>
      </w:r>
      <w:r w:rsidRPr="005773FA">
        <w:rPr>
          <w:rFonts w:eastAsiaTheme="minorEastAsia"/>
          <w:lang w:eastAsia="ru-RU"/>
        </w:rPr>
        <w:t xml:space="preserve"> порядке;</w:t>
      </w:r>
    </w:p>
    <w:p w14:paraId="2C2739B9"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получатель преференции не находится в процессе реорганизации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0E40AA30"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 наличие документа о соответствии транспортного средства нормам безопасности объекта мобильной торговли.</w:t>
      </w:r>
    </w:p>
    <w:p w14:paraId="1B224685"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7.7. Предоставление муниципальной преференции сельскохозяйственному товаропроизводителю или организации потребительской кооперации реализуется через предоставление муниципальной услуги по предоставлению сельскохозяйственному товаропроизводителю права на размещение соответствующего вида МТО без проведения торгов на льготных условиях на территории Сергиево-Посадского городского округа Московской области, устанавливаемой административным регламентом предоставления муниципальной услуги, утверждаемым администрацией городского округа.</w:t>
      </w:r>
    </w:p>
    <w:p w14:paraId="4D9A6134"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lastRenderedPageBreak/>
        <w:t xml:space="preserve">При предоставлении муниципальной услуги получатель муниципальной преференции обязан направить уведомление в Управление Федеральной службы по надзору в сфере защиты прав потребителей 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 в соответствии со </w:t>
      </w:r>
      <w:hyperlink r:id="rId1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sidRPr="005773FA">
          <w:rPr>
            <w:rFonts w:eastAsiaTheme="minorEastAsia"/>
            <w:lang w:eastAsia="ru-RU"/>
          </w:rPr>
          <w:t>ст. 8</w:t>
        </w:r>
      </w:hyperlink>
      <w:r w:rsidRPr="005773FA">
        <w:rPr>
          <w:rFonts w:eastAsiaTheme="minorEastAsia"/>
          <w:lang w:eastAsia="ru-RU"/>
        </w:rPr>
        <w:t xml:space="preserve"> Феде</w:t>
      </w:r>
      <w:r w:rsidR="00AD7B15">
        <w:rPr>
          <w:rFonts w:eastAsiaTheme="minorEastAsia"/>
          <w:lang w:eastAsia="ru-RU"/>
        </w:rPr>
        <w:t>рального закона от 26.12.2008 №294-ФЗ «</w:t>
      </w:r>
      <w:r w:rsidRPr="005773FA">
        <w:rPr>
          <w:rFonts w:eastAsiaTheme="minorEastAsia"/>
          <w:lang w:eastAsia="ru-RU"/>
        </w:rPr>
        <w:t>О защите прав юридических лиц и индивидуальных предпринимателей при осуществлении государственного контроля (над</w:t>
      </w:r>
      <w:r w:rsidR="00AD7B15">
        <w:rPr>
          <w:rFonts w:eastAsiaTheme="minorEastAsia"/>
          <w:lang w:eastAsia="ru-RU"/>
        </w:rPr>
        <w:t>зора) и муниципального контроля»</w:t>
      </w:r>
      <w:r w:rsidRPr="005773FA">
        <w:rPr>
          <w:rFonts w:eastAsiaTheme="minorEastAsia"/>
          <w:lang w:eastAsia="ru-RU"/>
        </w:rPr>
        <w:t>.</w:t>
      </w:r>
    </w:p>
    <w:p w14:paraId="471651ED"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7.8. Действие муниципальной преференции прекращается в случае расторжения или истечения срока действия заключенного договора на размещение МТО на территории Сергиево-Посадского городского округа Московской области и оформляется Актом сверки, подтверждающим факт исполнения обязательств.</w:t>
      </w:r>
    </w:p>
    <w:p w14:paraId="2088E970"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Договор на размещение МТО на территории Сергиево-Посадского городского округа Московской области может быть расторгнут досрочно, в том числе по заявлению получателя преференции. Получатель преференции обязан уведомить администрацию городского округа о расторжении договора за 10 календарных дней до предполагаемой даты прекращения действия указанного договора.</w:t>
      </w:r>
    </w:p>
    <w:p w14:paraId="28DE726F" w14:textId="77777777" w:rsidR="00AD7B15" w:rsidRDefault="005773FA" w:rsidP="00AD7B15">
      <w:pPr>
        <w:widowControl w:val="0"/>
        <w:autoSpaceDE w:val="0"/>
        <w:autoSpaceDN w:val="0"/>
        <w:ind w:firstLine="540"/>
        <w:rPr>
          <w:rFonts w:eastAsiaTheme="minorEastAsia"/>
          <w:lang w:eastAsia="ru-RU"/>
        </w:rPr>
      </w:pPr>
      <w:r w:rsidRPr="005773FA">
        <w:rPr>
          <w:rFonts w:eastAsiaTheme="minorEastAsia"/>
          <w:lang w:eastAsia="ru-RU"/>
        </w:rPr>
        <w:t>При досрочном расторжении договора изменения вносятся в Региональную географическую систему Московской области (РГИС) в день прекращения его действия сотрудником администрации городского округа или уполномоченного ею органа.</w:t>
      </w:r>
    </w:p>
    <w:p w14:paraId="463919E5" w14:textId="78D8D108" w:rsidR="005773FA" w:rsidRPr="005773FA" w:rsidRDefault="005773FA" w:rsidP="00AD7B15">
      <w:pPr>
        <w:widowControl w:val="0"/>
        <w:autoSpaceDE w:val="0"/>
        <w:autoSpaceDN w:val="0"/>
        <w:ind w:firstLine="540"/>
        <w:rPr>
          <w:rFonts w:eastAsiaTheme="minorEastAsia"/>
          <w:lang w:eastAsia="ru-RU"/>
        </w:rPr>
      </w:pPr>
      <w:r w:rsidRPr="005773FA">
        <w:rPr>
          <w:rFonts w:eastAsiaTheme="minorEastAsia"/>
          <w:lang w:eastAsia="ru-RU"/>
        </w:rPr>
        <w:t>С даты, следующей за датой расторжения договора или истечения срока действия заключенного договора, получатель преференции обязан освободить место размещения объекта мобильной торговли.</w:t>
      </w:r>
    </w:p>
    <w:p w14:paraId="77883AB4" w14:textId="77777777" w:rsidR="00614CF7" w:rsidRDefault="00614CF7" w:rsidP="00607DA4">
      <w:pPr>
        <w:shd w:val="clear" w:color="auto" w:fill="FFFFFF"/>
        <w:jc w:val="center"/>
        <w:textAlignment w:val="baseline"/>
        <w:rPr>
          <w:rFonts w:eastAsia="Times New Roman"/>
          <w:b/>
          <w:spacing w:val="2"/>
          <w:lang w:eastAsia="ru-RU"/>
        </w:rPr>
      </w:pPr>
    </w:p>
    <w:p w14:paraId="4F11BE3D" w14:textId="77777777" w:rsidR="006000E7" w:rsidRDefault="006000E7" w:rsidP="003E399F">
      <w:pPr>
        <w:shd w:val="clear" w:color="auto" w:fill="FFFFFF"/>
        <w:ind w:left="5103" w:firstLine="0"/>
        <w:jc w:val="left"/>
        <w:textAlignment w:val="baseline"/>
        <w:rPr>
          <w:rFonts w:eastAsia="Times New Roman"/>
          <w:spacing w:val="2"/>
          <w:lang w:eastAsia="ru-RU"/>
        </w:rPr>
      </w:pPr>
    </w:p>
    <w:p w14:paraId="2B4AABEB" w14:textId="77777777" w:rsidR="008970A0" w:rsidRDefault="008970A0" w:rsidP="00A34419">
      <w:pPr>
        <w:shd w:val="clear" w:color="auto" w:fill="FFFFFF"/>
        <w:ind w:firstLine="0"/>
        <w:jc w:val="left"/>
        <w:textAlignment w:val="baseline"/>
        <w:rPr>
          <w:rFonts w:eastAsia="Times New Roman"/>
          <w:spacing w:val="2"/>
          <w:lang w:eastAsia="ru-RU"/>
        </w:rPr>
      </w:pPr>
    </w:p>
    <w:sectPr w:rsidR="008970A0" w:rsidSect="00636DD9">
      <w:headerReference w:type="default" r:id="rId17"/>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7CA6B" w14:textId="77777777" w:rsidR="007D3508" w:rsidRDefault="007D3508" w:rsidP="00636DD9">
      <w:r>
        <w:separator/>
      </w:r>
    </w:p>
  </w:endnote>
  <w:endnote w:type="continuationSeparator" w:id="0">
    <w:p w14:paraId="01618554" w14:textId="77777777" w:rsidR="007D3508" w:rsidRDefault="007D3508" w:rsidP="006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EEBFC" w14:textId="77777777" w:rsidR="007D3508" w:rsidRDefault="007D3508" w:rsidP="00636DD9">
      <w:r>
        <w:separator/>
      </w:r>
    </w:p>
  </w:footnote>
  <w:footnote w:type="continuationSeparator" w:id="0">
    <w:p w14:paraId="5C2A8261" w14:textId="77777777" w:rsidR="007D3508" w:rsidRDefault="007D3508" w:rsidP="0063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334283"/>
      <w:docPartObj>
        <w:docPartGallery w:val="Page Numbers (Top of Page)"/>
        <w:docPartUnique/>
      </w:docPartObj>
    </w:sdtPr>
    <w:sdtEndPr/>
    <w:sdtContent>
      <w:p w14:paraId="1E83EB55" w14:textId="6A6C37D2" w:rsidR="00AD7B15" w:rsidRDefault="00AD7B15">
        <w:pPr>
          <w:pStyle w:val="af2"/>
          <w:jc w:val="center"/>
        </w:pPr>
        <w:r>
          <w:fldChar w:fldCharType="begin"/>
        </w:r>
        <w:r>
          <w:instrText>PAGE   \* MERGEFORMAT</w:instrText>
        </w:r>
        <w:r>
          <w:fldChar w:fldCharType="separate"/>
        </w:r>
        <w:r w:rsidR="00083620">
          <w:rPr>
            <w:noProof/>
          </w:rPr>
          <w:t>18</w:t>
        </w:r>
        <w:r>
          <w:fldChar w:fldCharType="end"/>
        </w:r>
      </w:p>
    </w:sdtContent>
  </w:sdt>
  <w:p w14:paraId="3950FC2E" w14:textId="77777777" w:rsidR="00AD7B15" w:rsidRDefault="00AD7B1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suff w:val="nothing"/>
      <w:lvlText w:val="%1."/>
      <w:lvlJc w:val="left"/>
      <w:pPr>
        <w:tabs>
          <w:tab w:val="num" w:pos="0"/>
        </w:tabs>
        <w:ind w:left="432" w:hanging="432"/>
      </w:pPr>
      <w:rPr>
        <w:rFonts w:eastAsia="Times New Roman" w:cs="Times New Roman"/>
        <w:kern w:val="1"/>
        <w:sz w:val="28"/>
        <w:szCs w:val="28"/>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3A04E61"/>
    <w:multiLevelType w:val="hybridMultilevel"/>
    <w:tmpl w:val="A142E4CA"/>
    <w:lvl w:ilvl="0" w:tplc="12D4D5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091E5D"/>
    <w:multiLevelType w:val="multilevel"/>
    <w:tmpl w:val="DA4653A8"/>
    <w:lvl w:ilvl="0">
      <w:start w:val="1"/>
      <w:numFmt w:val="decimal"/>
      <w:lvlText w:val="%1."/>
      <w:lvlJc w:val="left"/>
      <w:pPr>
        <w:ind w:left="108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6E6D0BCE"/>
    <w:multiLevelType w:val="multilevel"/>
    <w:tmpl w:val="AD4819F8"/>
    <w:lvl w:ilvl="0">
      <w:start w:val="1"/>
      <w:numFmt w:val="decimal"/>
      <w:lvlText w:val="%1."/>
      <w:lvlJc w:val="left"/>
      <w:pPr>
        <w:ind w:left="720" w:hanging="360"/>
      </w:p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B8"/>
    <w:rsid w:val="00001F52"/>
    <w:rsid w:val="00013DF2"/>
    <w:rsid w:val="000207D2"/>
    <w:rsid w:val="000217C2"/>
    <w:rsid w:val="00023026"/>
    <w:rsid w:val="0002446F"/>
    <w:rsid w:val="000339F2"/>
    <w:rsid w:val="00035ABE"/>
    <w:rsid w:val="00066C33"/>
    <w:rsid w:val="00072D20"/>
    <w:rsid w:val="00081FA0"/>
    <w:rsid w:val="0008234A"/>
    <w:rsid w:val="00083620"/>
    <w:rsid w:val="000917AC"/>
    <w:rsid w:val="00095885"/>
    <w:rsid w:val="00095972"/>
    <w:rsid w:val="000A1133"/>
    <w:rsid w:val="000B4D3D"/>
    <w:rsid w:val="000B4F5E"/>
    <w:rsid w:val="000C4509"/>
    <w:rsid w:val="000C5384"/>
    <w:rsid w:val="000C772F"/>
    <w:rsid w:val="000D0EE6"/>
    <w:rsid w:val="000E42D0"/>
    <w:rsid w:val="000F3452"/>
    <w:rsid w:val="000F35F6"/>
    <w:rsid w:val="000F78A1"/>
    <w:rsid w:val="000F7C79"/>
    <w:rsid w:val="001169F4"/>
    <w:rsid w:val="00117F64"/>
    <w:rsid w:val="0013628C"/>
    <w:rsid w:val="00136D7E"/>
    <w:rsid w:val="001556AB"/>
    <w:rsid w:val="00160AD7"/>
    <w:rsid w:val="00163A3C"/>
    <w:rsid w:val="00182F90"/>
    <w:rsid w:val="001F048B"/>
    <w:rsid w:val="001F6AF6"/>
    <w:rsid w:val="001F75C8"/>
    <w:rsid w:val="002216FB"/>
    <w:rsid w:val="002235B7"/>
    <w:rsid w:val="00235B2F"/>
    <w:rsid w:val="00267AEE"/>
    <w:rsid w:val="00284055"/>
    <w:rsid w:val="00287B43"/>
    <w:rsid w:val="0029217C"/>
    <w:rsid w:val="00293DAE"/>
    <w:rsid w:val="002949F9"/>
    <w:rsid w:val="002A3F55"/>
    <w:rsid w:val="002B2AB1"/>
    <w:rsid w:val="002B2FF7"/>
    <w:rsid w:val="002B3B43"/>
    <w:rsid w:val="002B49CC"/>
    <w:rsid w:val="002C4D80"/>
    <w:rsid w:val="002D18BC"/>
    <w:rsid w:val="002E0879"/>
    <w:rsid w:val="002E36E6"/>
    <w:rsid w:val="002F1F64"/>
    <w:rsid w:val="002F674A"/>
    <w:rsid w:val="00302205"/>
    <w:rsid w:val="00307534"/>
    <w:rsid w:val="003147E7"/>
    <w:rsid w:val="003237BF"/>
    <w:rsid w:val="003539B8"/>
    <w:rsid w:val="003549A0"/>
    <w:rsid w:val="00361306"/>
    <w:rsid w:val="00365A57"/>
    <w:rsid w:val="00375BEE"/>
    <w:rsid w:val="00375F0D"/>
    <w:rsid w:val="00382A1D"/>
    <w:rsid w:val="00390DC8"/>
    <w:rsid w:val="00393757"/>
    <w:rsid w:val="003A14EF"/>
    <w:rsid w:val="003A37D0"/>
    <w:rsid w:val="003A5FE4"/>
    <w:rsid w:val="003A76B8"/>
    <w:rsid w:val="003B3752"/>
    <w:rsid w:val="003D07B7"/>
    <w:rsid w:val="003D4A62"/>
    <w:rsid w:val="003E12DC"/>
    <w:rsid w:val="003E399F"/>
    <w:rsid w:val="003E6CA3"/>
    <w:rsid w:val="003F0BF9"/>
    <w:rsid w:val="00410903"/>
    <w:rsid w:val="00413350"/>
    <w:rsid w:val="00413ABE"/>
    <w:rsid w:val="004166DC"/>
    <w:rsid w:val="004258B3"/>
    <w:rsid w:val="004350A8"/>
    <w:rsid w:val="00442652"/>
    <w:rsid w:val="00452B0F"/>
    <w:rsid w:val="00462CB2"/>
    <w:rsid w:val="00463007"/>
    <w:rsid w:val="00463E40"/>
    <w:rsid w:val="0046458F"/>
    <w:rsid w:val="00465341"/>
    <w:rsid w:val="00467D10"/>
    <w:rsid w:val="004754F1"/>
    <w:rsid w:val="004868FA"/>
    <w:rsid w:val="00492199"/>
    <w:rsid w:val="004A21A2"/>
    <w:rsid w:val="004A2B3D"/>
    <w:rsid w:val="004B1851"/>
    <w:rsid w:val="004B52A4"/>
    <w:rsid w:val="004B558D"/>
    <w:rsid w:val="004B6E9E"/>
    <w:rsid w:val="00511BFE"/>
    <w:rsid w:val="0052630A"/>
    <w:rsid w:val="00541646"/>
    <w:rsid w:val="00546E81"/>
    <w:rsid w:val="00547B6C"/>
    <w:rsid w:val="005579E0"/>
    <w:rsid w:val="005602B8"/>
    <w:rsid w:val="005773FA"/>
    <w:rsid w:val="005956DE"/>
    <w:rsid w:val="005A77B7"/>
    <w:rsid w:val="005C7038"/>
    <w:rsid w:val="005D2016"/>
    <w:rsid w:val="005D4C84"/>
    <w:rsid w:val="005E41F8"/>
    <w:rsid w:val="005E5A6B"/>
    <w:rsid w:val="005E7A70"/>
    <w:rsid w:val="005F2458"/>
    <w:rsid w:val="005F390C"/>
    <w:rsid w:val="005F699F"/>
    <w:rsid w:val="006000E7"/>
    <w:rsid w:val="006076C6"/>
    <w:rsid w:val="00607DA4"/>
    <w:rsid w:val="00612AAE"/>
    <w:rsid w:val="00614CF7"/>
    <w:rsid w:val="006173D2"/>
    <w:rsid w:val="006346CB"/>
    <w:rsid w:val="00636220"/>
    <w:rsid w:val="00636DD9"/>
    <w:rsid w:val="00643068"/>
    <w:rsid w:val="006443B8"/>
    <w:rsid w:val="00651AE8"/>
    <w:rsid w:val="00664AB4"/>
    <w:rsid w:val="00667509"/>
    <w:rsid w:val="006756FE"/>
    <w:rsid w:val="00684DF6"/>
    <w:rsid w:val="006B65C6"/>
    <w:rsid w:val="006C42B8"/>
    <w:rsid w:val="006D3052"/>
    <w:rsid w:val="006D4313"/>
    <w:rsid w:val="006D5C6C"/>
    <w:rsid w:val="006E3478"/>
    <w:rsid w:val="006F7844"/>
    <w:rsid w:val="0071346F"/>
    <w:rsid w:val="007159DD"/>
    <w:rsid w:val="007238C9"/>
    <w:rsid w:val="00732E80"/>
    <w:rsid w:val="007417C9"/>
    <w:rsid w:val="007558AA"/>
    <w:rsid w:val="00770096"/>
    <w:rsid w:val="007942F3"/>
    <w:rsid w:val="00794C10"/>
    <w:rsid w:val="007A4105"/>
    <w:rsid w:val="007A44FF"/>
    <w:rsid w:val="007A7E2F"/>
    <w:rsid w:val="007B56FC"/>
    <w:rsid w:val="007C224B"/>
    <w:rsid w:val="007D3508"/>
    <w:rsid w:val="007D69B5"/>
    <w:rsid w:val="007E2D24"/>
    <w:rsid w:val="008026BE"/>
    <w:rsid w:val="00805682"/>
    <w:rsid w:val="008074E7"/>
    <w:rsid w:val="00816D07"/>
    <w:rsid w:val="0082104E"/>
    <w:rsid w:val="00822151"/>
    <w:rsid w:val="00834AD3"/>
    <w:rsid w:val="008750A8"/>
    <w:rsid w:val="008906AC"/>
    <w:rsid w:val="00891DE1"/>
    <w:rsid w:val="008932B3"/>
    <w:rsid w:val="008970A0"/>
    <w:rsid w:val="008A1CEF"/>
    <w:rsid w:val="008A5ECA"/>
    <w:rsid w:val="008D6AF0"/>
    <w:rsid w:val="008E7540"/>
    <w:rsid w:val="008F47A2"/>
    <w:rsid w:val="008F62DE"/>
    <w:rsid w:val="00905002"/>
    <w:rsid w:val="009079B5"/>
    <w:rsid w:val="00910085"/>
    <w:rsid w:val="00911631"/>
    <w:rsid w:val="009164BC"/>
    <w:rsid w:val="0091787E"/>
    <w:rsid w:val="009219C4"/>
    <w:rsid w:val="009223D7"/>
    <w:rsid w:val="009229C9"/>
    <w:rsid w:val="00925618"/>
    <w:rsid w:val="00943035"/>
    <w:rsid w:val="00964209"/>
    <w:rsid w:val="009712AA"/>
    <w:rsid w:val="00974AF8"/>
    <w:rsid w:val="00975577"/>
    <w:rsid w:val="00977A66"/>
    <w:rsid w:val="00977C02"/>
    <w:rsid w:val="00991795"/>
    <w:rsid w:val="00992266"/>
    <w:rsid w:val="00994B45"/>
    <w:rsid w:val="00997E63"/>
    <w:rsid w:val="009A77C0"/>
    <w:rsid w:val="009B0B90"/>
    <w:rsid w:val="009C0C56"/>
    <w:rsid w:val="009C0F14"/>
    <w:rsid w:val="009D4BA1"/>
    <w:rsid w:val="009D5B70"/>
    <w:rsid w:val="009D6C59"/>
    <w:rsid w:val="009E6F2E"/>
    <w:rsid w:val="009F5766"/>
    <w:rsid w:val="009F5776"/>
    <w:rsid w:val="00A00C6E"/>
    <w:rsid w:val="00A12B89"/>
    <w:rsid w:val="00A21049"/>
    <w:rsid w:val="00A21B7E"/>
    <w:rsid w:val="00A2201E"/>
    <w:rsid w:val="00A23868"/>
    <w:rsid w:val="00A3426A"/>
    <w:rsid w:val="00A34419"/>
    <w:rsid w:val="00A55DEE"/>
    <w:rsid w:val="00A56468"/>
    <w:rsid w:val="00A773DD"/>
    <w:rsid w:val="00A85B0D"/>
    <w:rsid w:val="00AB3655"/>
    <w:rsid w:val="00AB6434"/>
    <w:rsid w:val="00AC706F"/>
    <w:rsid w:val="00AD20C1"/>
    <w:rsid w:val="00AD7B15"/>
    <w:rsid w:val="00AD7EEE"/>
    <w:rsid w:val="00AF30A6"/>
    <w:rsid w:val="00B04CE9"/>
    <w:rsid w:val="00B1144C"/>
    <w:rsid w:val="00B21C1C"/>
    <w:rsid w:val="00B27B9E"/>
    <w:rsid w:val="00B34142"/>
    <w:rsid w:val="00B4302B"/>
    <w:rsid w:val="00B51DC0"/>
    <w:rsid w:val="00B634A7"/>
    <w:rsid w:val="00B70102"/>
    <w:rsid w:val="00B7182E"/>
    <w:rsid w:val="00B832C0"/>
    <w:rsid w:val="00B91165"/>
    <w:rsid w:val="00B96B8E"/>
    <w:rsid w:val="00B97106"/>
    <w:rsid w:val="00BC36D9"/>
    <w:rsid w:val="00BD163B"/>
    <w:rsid w:val="00BD1CB4"/>
    <w:rsid w:val="00BD4BA0"/>
    <w:rsid w:val="00BF5D56"/>
    <w:rsid w:val="00C03291"/>
    <w:rsid w:val="00C12755"/>
    <w:rsid w:val="00C16911"/>
    <w:rsid w:val="00C376AA"/>
    <w:rsid w:val="00C429D7"/>
    <w:rsid w:val="00C42B30"/>
    <w:rsid w:val="00C51532"/>
    <w:rsid w:val="00C710B3"/>
    <w:rsid w:val="00C765B5"/>
    <w:rsid w:val="00C851F7"/>
    <w:rsid w:val="00C914F4"/>
    <w:rsid w:val="00C91606"/>
    <w:rsid w:val="00CA6AB8"/>
    <w:rsid w:val="00CA7661"/>
    <w:rsid w:val="00CB617D"/>
    <w:rsid w:val="00CB6373"/>
    <w:rsid w:val="00CD2B18"/>
    <w:rsid w:val="00CD316B"/>
    <w:rsid w:val="00CD5E8F"/>
    <w:rsid w:val="00CF1B4B"/>
    <w:rsid w:val="00CF5326"/>
    <w:rsid w:val="00D00670"/>
    <w:rsid w:val="00D17D2E"/>
    <w:rsid w:val="00D26FCD"/>
    <w:rsid w:val="00D372F2"/>
    <w:rsid w:val="00D52136"/>
    <w:rsid w:val="00D67B9F"/>
    <w:rsid w:val="00D932B3"/>
    <w:rsid w:val="00D94D1E"/>
    <w:rsid w:val="00D96C18"/>
    <w:rsid w:val="00D96E7D"/>
    <w:rsid w:val="00DA47C5"/>
    <w:rsid w:val="00DA48EB"/>
    <w:rsid w:val="00DB0518"/>
    <w:rsid w:val="00DB2425"/>
    <w:rsid w:val="00DB5FB1"/>
    <w:rsid w:val="00DC1DAC"/>
    <w:rsid w:val="00DC775B"/>
    <w:rsid w:val="00DE3038"/>
    <w:rsid w:val="00DE438F"/>
    <w:rsid w:val="00DF6D35"/>
    <w:rsid w:val="00E07D1D"/>
    <w:rsid w:val="00E13B75"/>
    <w:rsid w:val="00E14035"/>
    <w:rsid w:val="00E3051A"/>
    <w:rsid w:val="00E3051C"/>
    <w:rsid w:val="00E33F7F"/>
    <w:rsid w:val="00E37422"/>
    <w:rsid w:val="00E52139"/>
    <w:rsid w:val="00E52E34"/>
    <w:rsid w:val="00E63BC3"/>
    <w:rsid w:val="00E6630F"/>
    <w:rsid w:val="00E81885"/>
    <w:rsid w:val="00E84EDD"/>
    <w:rsid w:val="00E94ADC"/>
    <w:rsid w:val="00E94D74"/>
    <w:rsid w:val="00EA595A"/>
    <w:rsid w:val="00EA64E7"/>
    <w:rsid w:val="00EA6A22"/>
    <w:rsid w:val="00EB5321"/>
    <w:rsid w:val="00EE16F6"/>
    <w:rsid w:val="00EF169D"/>
    <w:rsid w:val="00EF2608"/>
    <w:rsid w:val="00EF6C72"/>
    <w:rsid w:val="00F06567"/>
    <w:rsid w:val="00F37F26"/>
    <w:rsid w:val="00F461C3"/>
    <w:rsid w:val="00F65CDE"/>
    <w:rsid w:val="00F86E10"/>
    <w:rsid w:val="00F86FDE"/>
    <w:rsid w:val="00FA03A8"/>
    <w:rsid w:val="00FA0A68"/>
    <w:rsid w:val="00FA0DCE"/>
    <w:rsid w:val="00FA5B4F"/>
    <w:rsid w:val="00FB1042"/>
    <w:rsid w:val="00FB1637"/>
    <w:rsid w:val="00FB1AAD"/>
    <w:rsid w:val="00FB4693"/>
    <w:rsid w:val="00FD359A"/>
    <w:rsid w:val="00FD7F70"/>
    <w:rsid w:val="00FE005A"/>
    <w:rsid w:val="00FE1FE0"/>
    <w:rsid w:val="00FE27E0"/>
    <w:rsid w:val="00FE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160B"/>
  <w15:docId w15:val="{787439D2-F118-4103-B873-15CFD48E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879"/>
    <w:pPr>
      <w:spacing w:after="0" w:line="240" w:lineRule="auto"/>
      <w:ind w:firstLine="720"/>
      <w:jc w:val="both"/>
    </w:pPr>
    <w:rPr>
      <w:rFonts w:ascii="Times New Roman" w:hAnsi="Times New Roman" w:cs="Times New Roman"/>
      <w:sz w:val="24"/>
      <w:szCs w:val="24"/>
    </w:rPr>
  </w:style>
  <w:style w:type="paragraph" w:styleId="3">
    <w:name w:val="heading 3"/>
    <w:basedOn w:val="a"/>
    <w:link w:val="30"/>
    <w:uiPriority w:val="9"/>
    <w:qFormat/>
    <w:rsid w:val="002F1F64"/>
    <w:pPr>
      <w:spacing w:before="100" w:beforeAutospacing="1" w:after="100" w:afterAutospacing="1"/>
      <w:ind w:firstLine="0"/>
      <w:jc w:val="left"/>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2F1F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E0879"/>
    <w:rPr>
      <w:i/>
      <w:iCs/>
    </w:rPr>
  </w:style>
  <w:style w:type="paragraph" w:styleId="a4">
    <w:name w:val="List Paragraph"/>
    <w:basedOn w:val="a"/>
    <w:uiPriority w:val="34"/>
    <w:qFormat/>
    <w:rsid w:val="002E0879"/>
    <w:pPr>
      <w:ind w:left="720"/>
      <w:contextualSpacing/>
    </w:pPr>
  </w:style>
  <w:style w:type="paragraph" w:styleId="a5">
    <w:name w:val="Body Text Indent"/>
    <w:basedOn w:val="a"/>
    <w:link w:val="a6"/>
    <w:unhideWhenUsed/>
    <w:rsid w:val="002E0879"/>
    <w:pPr>
      <w:ind w:firstLine="0"/>
      <w:jc w:val="center"/>
    </w:pPr>
    <w:rPr>
      <w:rFonts w:eastAsia="Times New Roman"/>
      <w:lang w:eastAsia="ru-RU"/>
    </w:rPr>
  </w:style>
  <w:style w:type="character" w:customStyle="1" w:styleId="a6">
    <w:name w:val="Основной текст с отступом Знак"/>
    <w:basedOn w:val="a0"/>
    <w:link w:val="a5"/>
    <w:rsid w:val="002E087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879"/>
    <w:rPr>
      <w:rFonts w:ascii="Tahoma" w:hAnsi="Tahoma" w:cs="Tahoma"/>
      <w:sz w:val="16"/>
      <w:szCs w:val="16"/>
    </w:rPr>
  </w:style>
  <w:style w:type="character" w:customStyle="1" w:styleId="a8">
    <w:name w:val="Текст выноски Знак"/>
    <w:basedOn w:val="a0"/>
    <w:link w:val="a7"/>
    <w:uiPriority w:val="99"/>
    <w:semiHidden/>
    <w:rsid w:val="002E0879"/>
    <w:rPr>
      <w:rFonts w:ascii="Tahoma" w:hAnsi="Tahoma" w:cs="Tahoma"/>
      <w:sz w:val="16"/>
      <w:szCs w:val="16"/>
    </w:rPr>
  </w:style>
  <w:style w:type="character" w:customStyle="1" w:styleId="apple-converted-space">
    <w:name w:val="apple-converted-space"/>
    <w:basedOn w:val="a0"/>
    <w:rsid w:val="00D94D1E"/>
  </w:style>
  <w:style w:type="character" w:styleId="a9">
    <w:name w:val="Hyperlink"/>
    <w:basedOn w:val="a0"/>
    <w:uiPriority w:val="99"/>
    <w:unhideWhenUsed/>
    <w:rsid w:val="00D94D1E"/>
    <w:rPr>
      <w:color w:val="0000FF"/>
      <w:u w:val="single"/>
    </w:rPr>
  </w:style>
  <w:style w:type="paragraph" w:styleId="aa">
    <w:name w:val="Plain Text"/>
    <w:basedOn w:val="a"/>
    <w:link w:val="ab"/>
    <w:uiPriority w:val="99"/>
    <w:rsid w:val="00A55DEE"/>
    <w:pPr>
      <w:ind w:firstLine="0"/>
      <w:jc w:val="left"/>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A55DEE"/>
    <w:rPr>
      <w:rFonts w:ascii="Courier New" w:eastAsia="Times New Roman" w:hAnsi="Courier New" w:cs="Courier New"/>
      <w:sz w:val="20"/>
      <w:szCs w:val="20"/>
      <w:lang w:eastAsia="ru-RU"/>
    </w:rPr>
  </w:style>
  <w:style w:type="character" w:customStyle="1" w:styleId="ac">
    <w:name w:val="Основной текст_"/>
    <w:link w:val="1"/>
    <w:locked/>
    <w:rsid w:val="00A55DEE"/>
    <w:rPr>
      <w:sz w:val="17"/>
      <w:szCs w:val="17"/>
      <w:shd w:val="clear" w:color="auto" w:fill="FFFFFF"/>
    </w:rPr>
  </w:style>
  <w:style w:type="paragraph" w:customStyle="1" w:styleId="1">
    <w:name w:val="Основной текст1"/>
    <w:basedOn w:val="a"/>
    <w:link w:val="ac"/>
    <w:rsid w:val="00A55DEE"/>
    <w:pPr>
      <w:shd w:val="clear" w:color="auto" w:fill="FFFFFF"/>
      <w:spacing w:before="420" w:after="240" w:line="207" w:lineRule="exact"/>
      <w:ind w:firstLine="0"/>
    </w:pPr>
    <w:rPr>
      <w:rFonts w:asciiTheme="minorHAnsi" w:hAnsiTheme="minorHAnsi" w:cstheme="minorBidi"/>
      <w:sz w:val="17"/>
      <w:szCs w:val="17"/>
    </w:rPr>
  </w:style>
  <w:style w:type="paragraph" w:customStyle="1" w:styleId="ConsPlusNormal">
    <w:name w:val="ConsPlusNormal"/>
    <w:rsid w:val="006E3478"/>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2F1F64"/>
    <w:rPr>
      <w:rFonts w:ascii="Times New Roman" w:eastAsia="Times New Roman" w:hAnsi="Times New Roman" w:cs="Times New Roman"/>
      <w:b/>
      <w:bCs/>
      <w:sz w:val="27"/>
      <w:szCs w:val="27"/>
      <w:lang w:eastAsia="ru-RU"/>
    </w:rPr>
  </w:style>
  <w:style w:type="paragraph" w:customStyle="1" w:styleId="formattext">
    <w:name w:val="formattext"/>
    <w:basedOn w:val="a"/>
    <w:rsid w:val="002F1F64"/>
    <w:pPr>
      <w:spacing w:before="100" w:beforeAutospacing="1" w:after="100" w:afterAutospacing="1"/>
      <w:ind w:firstLine="0"/>
      <w:jc w:val="left"/>
    </w:pPr>
    <w:rPr>
      <w:rFonts w:eastAsia="Times New Roman"/>
      <w:lang w:eastAsia="ru-RU"/>
    </w:rPr>
  </w:style>
  <w:style w:type="character" w:customStyle="1" w:styleId="40">
    <w:name w:val="Заголовок 4 Знак"/>
    <w:basedOn w:val="a0"/>
    <w:link w:val="4"/>
    <w:uiPriority w:val="9"/>
    <w:semiHidden/>
    <w:rsid w:val="002F1F64"/>
    <w:rPr>
      <w:rFonts w:asciiTheme="majorHAnsi" w:eastAsiaTheme="majorEastAsia" w:hAnsiTheme="majorHAnsi" w:cstheme="majorBidi"/>
      <w:i/>
      <w:iCs/>
      <w:color w:val="365F91" w:themeColor="accent1" w:themeShade="BF"/>
      <w:sz w:val="24"/>
      <w:szCs w:val="24"/>
    </w:rPr>
  </w:style>
  <w:style w:type="character" w:styleId="ad">
    <w:name w:val="annotation reference"/>
    <w:basedOn w:val="a0"/>
    <w:uiPriority w:val="99"/>
    <w:semiHidden/>
    <w:unhideWhenUsed/>
    <w:rsid w:val="00D26FCD"/>
    <w:rPr>
      <w:sz w:val="16"/>
      <w:szCs w:val="16"/>
    </w:rPr>
  </w:style>
  <w:style w:type="paragraph" w:styleId="ae">
    <w:name w:val="annotation text"/>
    <w:basedOn w:val="a"/>
    <w:link w:val="af"/>
    <w:uiPriority w:val="99"/>
    <w:semiHidden/>
    <w:unhideWhenUsed/>
    <w:rsid w:val="00D26FCD"/>
    <w:rPr>
      <w:sz w:val="20"/>
      <w:szCs w:val="20"/>
    </w:rPr>
  </w:style>
  <w:style w:type="character" w:customStyle="1" w:styleId="af">
    <w:name w:val="Текст примечания Знак"/>
    <w:basedOn w:val="a0"/>
    <w:link w:val="ae"/>
    <w:uiPriority w:val="99"/>
    <w:semiHidden/>
    <w:rsid w:val="00D26FCD"/>
    <w:rPr>
      <w:rFonts w:ascii="Times New Roman" w:hAnsi="Times New Roman" w:cs="Times New Roman"/>
      <w:sz w:val="20"/>
      <w:szCs w:val="20"/>
    </w:rPr>
  </w:style>
  <w:style w:type="paragraph" w:styleId="af0">
    <w:name w:val="annotation subject"/>
    <w:basedOn w:val="ae"/>
    <w:next w:val="ae"/>
    <w:link w:val="af1"/>
    <w:uiPriority w:val="99"/>
    <w:semiHidden/>
    <w:unhideWhenUsed/>
    <w:rsid w:val="00D26FCD"/>
    <w:rPr>
      <w:b/>
      <w:bCs/>
    </w:rPr>
  </w:style>
  <w:style w:type="character" w:customStyle="1" w:styleId="af1">
    <w:name w:val="Тема примечания Знак"/>
    <w:basedOn w:val="af"/>
    <w:link w:val="af0"/>
    <w:uiPriority w:val="99"/>
    <w:semiHidden/>
    <w:rsid w:val="00D26FCD"/>
    <w:rPr>
      <w:rFonts w:ascii="Times New Roman" w:hAnsi="Times New Roman" w:cs="Times New Roman"/>
      <w:b/>
      <w:bCs/>
      <w:sz w:val="20"/>
      <w:szCs w:val="20"/>
    </w:rPr>
  </w:style>
  <w:style w:type="paragraph" w:styleId="af2">
    <w:name w:val="header"/>
    <w:basedOn w:val="a"/>
    <w:link w:val="af3"/>
    <w:uiPriority w:val="99"/>
    <w:unhideWhenUsed/>
    <w:rsid w:val="00636DD9"/>
    <w:pPr>
      <w:tabs>
        <w:tab w:val="center" w:pos="4677"/>
        <w:tab w:val="right" w:pos="9355"/>
      </w:tabs>
    </w:pPr>
  </w:style>
  <w:style w:type="character" w:customStyle="1" w:styleId="af3">
    <w:name w:val="Верхний колонтитул Знак"/>
    <w:basedOn w:val="a0"/>
    <w:link w:val="af2"/>
    <w:uiPriority w:val="99"/>
    <w:rsid w:val="00636DD9"/>
    <w:rPr>
      <w:rFonts w:ascii="Times New Roman" w:hAnsi="Times New Roman" w:cs="Times New Roman"/>
      <w:sz w:val="24"/>
      <w:szCs w:val="24"/>
    </w:rPr>
  </w:style>
  <w:style w:type="paragraph" w:styleId="af4">
    <w:name w:val="footer"/>
    <w:basedOn w:val="a"/>
    <w:link w:val="af5"/>
    <w:uiPriority w:val="99"/>
    <w:unhideWhenUsed/>
    <w:rsid w:val="00636DD9"/>
    <w:pPr>
      <w:tabs>
        <w:tab w:val="center" w:pos="4677"/>
        <w:tab w:val="right" w:pos="9355"/>
      </w:tabs>
    </w:pPr>
  </w:style>
  <w:style w:type="character" w:customStyle="1" w:styleId="af5">
    <w:name w:val="Нижний колонтитул Знак"/>
    <w:basedOn w:val="a0"/>
    <w:link w:val="af4"/>
    <w:uiPriority w:val="99"/>
    <w:rsid w:val="00636D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66791">
      <w:bodyDiv w:val="1"/>
      <w:marLeft w:val="0"/>
      <w:marRight w:val="0"/>
      <w:marTop w:val="0"/>
      <w:marBottom w:val="0"/>
      <w:divBdr>
        <w:top w:val="none" w:sz="0" w:space="0" w:color="auto"/>
        <w:left w:val="none" w:sz="0" w:space="0" w:color="auto"/>
        <w:bottom w:val="none" w:sz="0" w:space="0" w:color="auto"/>
        <w:right w:val="none" w:sz="0" w:space="0" w:color="auto"/>
      </w:divBdr>
    </w:div>
    <w:div w:id="1016810033">
      <w:bodyDiv w:val="1"/>
      <w:marLeft w:val="0"/>
      <w:marRight w:val="0"/>
      <w:marTop w:val="0"/>
      <w:marBottom w:val="0"/>
      <w:divBdr>
        <w:top w:val="none" w:sz="0" w:space="0" w:color="auto"/>
        <w:left w:val="none" w:sz="0" w:space="0" w:color="auto"/>
        <w:bottom w:val="none" w:sz="0" w:space="0" w:color="auto"/>
        <w:right w:val="none" w:sz="0" w:space="0" w:color="auto"/>
      </w:divBdr>
    </w:div>
    <w:div w:id="11540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98C94D4B05641B641FEFCA09CD140BE6343F3BF97294A49ED6E542B378D4AD09B87DF830CBCA88405B7CEFA1F7487ACD916F87FD76CD67OAe0J" TargetMode="External"/><Relationship Id="rId13" Type="http://schemas.openxmlformats.org/officeDocument/2006/relationships/hyperlink" Target="consultantplus://offline/ref=5A121865986149A330515103298890822806E7215D605ABA2131B75F096A344287203E5AFCCBB33C9414AF5195P3e0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121865986149A33051500D3C8890822F07E62251675ABA2131B75F096A344295206656FFC3A8389901F900D3668F05A5499E5EB380D1EFP7e7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A121865986149A330515103298890822806E12856625ABA2131B75F096A344295206656FECBAD3B9B01F900D3668F05A5499E5EB380D1EFP7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121865986149A33051500D3C8890822F05E4245D625ABA2131B75F096A344287203E5AFCCBB33C9414AF5195P3e0J" TargetMode="External"/><Relationship Id="rId5" Type="http://schemas.openxmlformats.org/officeDocument/2006/relationships/webSettings" Target="webSettings.xml"/><Relationship Id="rId15" Type="http://schemas.openxmlformats.org/officeDocument/2006/relationships/hyperlink" Target="consultantplus://offline/ref=5A121865986149A330515103298890822800E5265D655ABA2131B75F096A344287203E5AFCCBB33C9414AF5195P3e0J" TargetMode="External"/><Relationship Id="rId10" Type="http://schemas.openxmlformats.org/officeDocument/2006/relationships/hyperlink" Target="consultantplus://offline/ref=5A121865986149A33051500D3C8890822F04EB2350615ABA2131B75F096A344287203E5AFCCBB33C9414AF5195P3e0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598C94D4B05641B641FEEC41CCD140BE1393B3CF77D94A49ED6E542B378D4AD1BB825F432CBD489494E2ABEE7OAe1J" TargetMode="External"/><Relationship Id="rId14" Type="http://schemas.openxmlformats.org/officeDocument/2006/relationships/hyperlink" Target="consultantplus://offline/ref=5A121865986149A330515103298890822F0AE72557665ABA2131B75F096A344287203E5AFCCBB33C9414AF5195P3e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647A-873F-47CE-96BD-AD97067F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59014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Danica</cp:lastModifiedBy>
  <cp:revision>2</cp:revision>
  <cp:lastPrinted>2021-04-08T06:23:00Z</cp:lastPrinted>
  <dcterms:created xsi:type="dcterms:W3CDTF">2023-11-08T14:45:00Z</dcterms:created>
  <dcterms:modified xsi:type="dcterms:W3CDTF">2023-11-08T14:45:00Z</dcterms:modified>
</cp:coreProperties>
</file>