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580" w:type="dxa"/>
        <w:tblInd w:w="465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</w:tblGrid>
      <w:tr w14:paraId="4479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DC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Утвержден</w:t>
            </w:r>
          </w:p>
        </w:tc>
      </w:tr>
      <w:tr w14:paraId="59C5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D60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постановлением администрации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Сергиево-Посадского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городского округа</w:t>
            </w:r>
          </w:p>
        </w:tc>
      </w:tr>
      <w:tr w14:paraId="5A18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A0A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2011-ПА</w:t>
            </w:r>
          </w:p>
        </w:tc>
      </w:tr>
      <w:tr w14:paraId="6A859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82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D972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Регламент взаимодействия штаба с  ресурсоснабжающими организациями, потребителями тепловой энергии, ремонтно-строительными и транспортными организациями при устранении  возможных технологических сбоев, аварийных ситуаций в отопительном периоде 2025/2026 годов на территории Сергиево-Посадского городского округа</w:t>
      </w:r>
    </w:p>
    <w:p w14:paraId="142E2F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 Общие положения</w:t>
      </w:r>
    </w:p>
    <w:p w14:paraId="6F68C31F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 Настоящий Регламент определяет порядок взаимодействия  </w:t>
      </w:r>
      <w:r>
        <w:rPr>
          <w:rFonts w:ascii="Times New Roman" w:hAnsi="Times New Roman" w:cs="Times New Roman"/>
          <w:sz w:val="24"/>
          <w:szCs w:val="24"/>
        </w:rPr>
        <w:t xml:space="preserve">Штаба по подготовке объектов топливно-энергетического комплекса, жилищно-коммунального хозяйства и социальной сферы к отопительному  периоду 2025/2026 годов и прохождению отопительного периода на территории Сергиево-Посадского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Штаб), с организациями электро-, тепло-, газо-, водоснабжения и водоотведения (далее – ресурсоснабжающие организации), снабжения населения топливом, управляющими организациями, товариществами собственников жилья, жилищно-строительными кооперативами, иными организациями, производящими или потребляющими коммунальные ресурсы, а также с ремонтно-строительными и транспортными организациями при устранении возможных технологических сбоев, аварийных ситуаций в отопительном периоде на территории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Сергиево-Посадского городского округа.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03929E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1.2    Основной задачей ресурсоснабжающих организаций является обеспечение устойчивой и бесперебойной работы тепловых, электрических, водопроводных сетей, систем водоотведения и газоснабжения, поддержание заданных режимов энергоснабжения, принятие оперативных мер по предупреждению, локализации возможных технологических сбоев, аварийных ситуаций в отопительном периоде на теплоисточниках, тепловых, водопроводных, электрических сетях, системах водоотведения и газоснабжения на территории Сергиево-Посадского городского округа.</w:t>
      </w:r>
    </w:p>
    <w:p w14:paraId="5953D783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1.3.  Все ресурсоснабжающие организации руководствуются требованиями законодательства Российской Федерации в том числе с требованиями, установленными: </w:t>
      </w:r>
    </w:p>
    <w:p w14:paraId="37A66BCC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Приказом Министерства энергетики Российской Федерации от 13.11.2024 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14:paraId="542AFB84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Приказом Министерства энергетики Российской Федерации от 04.10.2022 № 1070 «Об утверждении Правил технической эксплуатации электрических станций и сетей Российской Федерации и о внесении изменений в приказы Министерства энергетики России от 13 сентября 2018  № 757, от 12 июля 2018  № 548»;</w:t>
      </w:r>
    </w:p>
    <w:p w14:paraId="1CB83115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Постановлением Государственного комитета Российской Федерации по строительству  и жилищно-коммунальному комплексу  от 27.09.2003 № 170 «Об утверждении правил и норм технической эксплуатации жилищного фонда»</w:t>
      </w:r>
    </w:p>
    <w:p w14:paraId="65356DDD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14:paraId="50609874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Постановлением Правительства РФ от 02.06.2022 № 1014 «О расследовании причин аварийных ситуаций в сфере теплоснабжения»;</w:t>
      </w:r>
    </w:p>
    <w:p w14:paraId="6323D59A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Приказом Министерства энергетики Российской Федерации от 24.03.2003 № 115 «Об утверждении Правил технической эксплуатации тепловых энергоустановок»;</w:t>
      </w:r>
    </w:p>
    <w:p w14:paraId="470BD4B6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Приказом Государственного комитета Российской Федерации по строительству и жилищно-коммунальному комплексу от 30.12.1999 № 168 «Об утверждении Правил технической эксплуатации систем и сооружений коммунального водоснабжения и канализации».</w:t>
      </w:r>
    </w:p>
    <w:p w14:paraId="795CBD2B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1.4.  Для проведения работ по локализации технологических сбоев, аварийных ситуаций в отопительном периоде,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нормативами. Списки аварийно-восстановительных бригад, перечень машин и механизмов, приспособлений и материалов утверждается руководителем организации. Утвержденные списки и перечни в срок до 15.09.2025 посредством электронной почты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edds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112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sp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направляются в муниципальное казенное учреждение «Единая дежурнодиспетчерская служба – 112 Сергиево-Посадского городского округа (далее – МКУ «ЕДДС-112»).</w:t>
      </w:r>
    </w:p>
    <w:p w14:paraId="7C4CF753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20D7F05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2. Предоставление оперативной информации</w:t>
      </w:r>
    </w:p>
    <w:p w14:paraId="0F1A0FF2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F13A02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2.1. Ресурсоснабжающие организации, ТСЖ, ЖСК информируют МКУ «ЕДДС-112» по телефону: 545-77-55. Перечень информации, которую предоставляют соответствующие ресурсоснабжающие организации определен в пунктах 2.2, 2.3, 2.4, 2.5, 2.6, 2.8 настоящего Р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егламента.</w:t>
      </w:r>
    </w:p>
    <w:p w14:paraId="321C20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2.2. Организации, оказывающие услуги по теплоснабжению и горячему водоснабжению, ежедневно, с момента начала отопительного сезона, предоставляют в МКУ «ЕДДС-112» следующую информацию:</w:t>
      </w:r>
    </w:p>
    <w:p w14:paraId="53AB53B8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 температуре теплоносителя (в подающем и обратном трубопроводах) на тепловых пунктах;</w:t>
      </w:r>
    </w:p>
    <w:p w14:paraId="4A26C4D6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 давлении теплоносителя (подающего и обратного трубопровода) на тепловых пунктах.</w:t>
      </w:r>
    </w:p>
    <w:p w14:paraId="76E29876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случаях нарушения гидравлического режима, снижения, ограничения температуры теплоносителя, либо технологических сбоев или возникновения аварийной ситуации теплоснабжающая организация информирует МКУ «ЕДДС-112» в течение 15 минут с момента обнаружения.</w:t>
      </w:r>
    </w:p>
    <w:p w14:paraId="2CA3E246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2.3. Организации, оказывающие услуги по водоснабжению и водоотведению ежедневно информируют МКУ «ЕДДС-112»:</w:t>
      </w:r>
    </w:p>
    <w:p w14:paraId="5DF102DC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 давлении холодной воды (на выходе головных сооружений насосной станции) по показаниям приборов контроля и учёта водопотребления, установленных на магистральных участках сетей;</w:t>
      </w:r>
    </w:p>
    <w:p w14:paraId="7BCD397A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 соответствии состава и свойств воды санитарным нормам и правилам.</w:t>
      </w:r>
    </w:p>
    <w:p w14:paraId="37E28E8F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2.3.1. В случаях нарушения режима водоснабжения (водоотведения), возникновения технологических сбоев или аварийных ситуаций указанная в настоящем пункте организация информирует МКУ «ЕДДС-112» в течение 15 минут с момента обнаружения.</w:t>
      </w:r>
    </w:p>
    <w:p w14:paraId="384E6C84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2.3.2. В случаях несоответствия состава и свойств воды санитарным нормам и правилам указанная в настоящем пункте организация незамедлительно прекращает подачу воды и в течение 15 минут с момента обнаружения информирует МКУ «ЕДДС-112».</w:t>
      </w:r>
    </w:p>
    <w:p w14:paraId="1FAC89AB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2.4. Организации, оказывающие услуги электроснабжения потребителям на территории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при нарушении режима электроснабжения, возникновении технологических сбоев или аварийной ситуации в сетях электроснабжения и на оборудовании ТП, информируют МКУ «ЕДДС-112» в течение 15 минут с момента обнаружения.</w:t>
      </w:r>
    </w:p>
    <w:p w14:paraId="33BEB557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2.5. В соответствии с законодательством Российской  Федерации, в том числе с Федеральным законом от 27.07.2010 №190-ФЗ «О теплоснабжении», Федеральным законом от 07.12.2011 №416-ФЗ «О водоснабжении и водоотведении» управляющие организации, ТСЖ, ЖСК, оказывающие услуги и (или) выполняющие работы по содержанию и ремонту общего имущества многоквартирного жилого дома, предоставляют оперативную информацию посредством  электронной почты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edds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112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sp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или по телефону: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545-77-55 в МКУ «ЕДДС-112» о проводимых на внутридомовых инженерных системах многоквартирных жилых домов ремонтных работах (перечень адресов жилых домов, вид работ, сроки проведения работ).</w:t>
      </w:r>
    </w:p>
    <w:p w14:paraId="50CDE851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2.6. При авариях, повлекших за собой длительное прекращение подачи холодной воды на котельные и тепловые пункты, диспетчер ресурсоснабжающей организации может ввести ограничение потребления горячего водоснабжения, вплоть до полного его прекращения, с незамедлительным информированием МКУ «ЕДДС-112» о ходе проводимых работ посредством телефонограммы.</w:t>
      </w:r>
    </w:p>
    <w:p w14:paraId="5AB9419E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2.7. Нарушения заданного режима работы котельных, тепловых сетей и теплоиспользующих установок должны расследоваться эксплуатирующей организацией и учитываться в специальных журналах.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 разграничения балансовой принадлежности инженерных сетей и эксплуатационной ответственности сторон, прилагаемом к договору.</w:t>
      </w:r>
    </w:p>
    <w:p w14:paraId="01F86B1D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2.8. В случае наступления технологического сбоя или аварийных ситуаций ресурсоснаб-жающие организации, управляющие компании, ТСЖ, ЖСК, оказывающие услуги и (или) выполняющие работы по содержанию и ремонту общего имущества многоквартирного жилого дома, информируют МКУ «ЕДДС-112»:</w:t>
      </w:r>
    </w:p>
    <w:p w14:paraId="71F793B1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 факте наступления технологического сбоя или аварийной ситуации – в течение 15 минут с момента обнаружения;</w:t>
      </w:r>
    </w:p>
    <w:p w14:paraId="39D82FAA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 причинах возникновения аварии и принимаемых мерах для ее ликвидации в течение 30 минут с момента обнаружения.</w:t>
      </w:r>
    </w:p>
    <w:p w14:paraId="1056E3D7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EF8635C">
      <w:pPr>
        <w:pStyle w:val="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 Взаимодействие оперативно-диспетчерских служб при эксплуатации систем энергоснабжения</w:t>
      </w:r>
    </w:p>
    <w:p w14:paraId="21F962ED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3.1. Основной задачей оперативной диспетчерской службы (далее - ОДС) энергоснабжающих организаций является принятие оперативных мер по предупреждению, локализации аварии и ликвидации повреждений на системах с восстановлением заданных режимов энергоснабжения.</w:t>
      </w:r>
    </w:p>
    <w:p w14:paraId="3E924068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3.2. ОДС энергоснабжающих организаций обязаны фиксировать информацию обо всех работах, проводимых на инженерных сетях с отключением или ограничением энергоснабжения потребителей.</w:t>
      </w:r>
    </w:p>
    <w:p w14:paraId="56B535B1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3.3. Общую координацию действий ОДС энергоснабжающих организаций осуществляет Штаб. При возникновении повреждений, аварий и чрезвычайных ситуаций, вызванных технологическими нарушениями на инженерных сооружениях и коммуникациях, срок устранения которых превышает 24 часа, руководство по локализации и ликвидации аварий возлагается на Штаб. </w:t>
      </w:r>
    </w:p>
    <w:p w14:paraId="205EBBE9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3.4. Во всех жилых домах и на объектах социальной сферы, ответственными за их содержание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обеспечения.</w:t>
      </w:r>
    </w:p>
    <w:p w14:paraId="7192B3EE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3.5. При возникновении повреждений на инженерных сетях, эксплуатирующая организация оповещает телефонограммой о повреждениях владельцев подземных коммуникаций, смежных с поврежденной сетью, которые в течение 1 часа направляют своих представителей на место повреждения, или сообщают ответной телефонограммой об отсутствии их коммуникаций в указанном районе.</w:t>
      </w:r>
    </w:p>
    <w:p w14:paraId="0486BEFA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3.6. При аварийных ситуациях в помещениях собственников многоквартирных домов (затопление, возникновение пожара, угроза размораживания, угроза причинения вреда здоровью и имуществу собственников и нанимателей) Штаб совместно с организациями, осуществляющими обслуживание многоквартирных домов, организует возможность доступа аварийных служб в эти помещения путем привлечения сотрудников УМВД России по Сергиево-Посадскому городскому округу, 28 ПСО ФПС ГПС ГУ МЧС по Московской области с незамедлительным информированием МКУ «ЕДДС-112» о ходе проводимых работ посредством телефонограммы.</w:t>
      </w:r>
    </w:p>
    <w:p w14:paraId="5C98638F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3.7. Организации, ответственные за содержание территории, на которой находятся инженерные коммуникации, эксплуатирующая организация обязаны:</w:t>
      </w:r>
    </w:p>
    <w:p w14:paraId="01514039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принять меры по ограждению опасной зоны и предотвращению доступа посторонних лиц в зону технологического нарушения до прибытия аварийных служб, место аварии обозначить знаком и обеспечить постоянное наблюдение в целях предупреждения случайного попадания пешеходов и транспортных средств в опасную зону;</w:t>
      </w:r>
    </w:p>
    <w:p w14:paraId="3ABA8FC5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при возникновении повреждений на инженерных коммуникациях эксплуатирующая организация оповещает телефонограммой председателя Штаба и МКУ «ЕДДС-112» в течение 1 часа.</w:t>
      </w:r>
    </w:p>
    <w:p w14:paraId="41323982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3.8. Энергоснабжающие организации при эксплуатации систем энергоснабжения обязаны:</w:t>
      </w:r>
    </w:p>
    <w:p w14:paraId="2A80F539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иметь круглосуточно работающие ОДС или заключенные договоры с соответствующими организациями, оказывающие данные услуги;</w:t>
      </w:r>
    </w:p>
    <w:p w14:paraId="03F2356A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иметь утвержденные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 топлива;</w:t>
      </w:r>
    </w:p>
    <w:p w14:paraId="02CF03E8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при получении информации о технологических нарушениях на инженерных сетях или нарушениях установленных режимов энергоснабжения обеспечивать выезд на место своих представителей;</w:t>
      </w:r>
    </w:p>
    <w:p w14:paraId="2E056E0B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своевременно оповещать председателя штаба и МКУ «ЕДДС-112» об ухудшении качества энергоресурсов, о прекращении или ограничении их подачи, длительности отключения с указанием причин, принимаемых мерах и сроков устранения.</w:t>
      </w:r>
    </w:p>
    <w:p w14:paraId="38823BF6">
      <w:pPr>
        <w:pStyle w:val="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производить работы по ликвидации технологических нарушений и аварий на инженерных сетях в сроки, установленные п.13 Правил осуществления деятельности по управлению многоквартирными домами, утвержденных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Постановлением Правительства Российской Федерации  от 15.05.2013 № 416;</w:t>
      </w:r>
    </w:p>
    <w:p w14:paraId="4CAD003F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для освобождения аварийных зон от автотранспорта привлекать сотрудников УМВД России по Сергиево-Посадскому городскому округу.</w:t>
      </w:r>
    </w:p>
    <w:p w14:paraId="5C9A03D0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3.9. В зимний период при отрицательных температурах наружного воздуха в случае прекращения циркуляции воды в системах для предотвращения размораживания системы полностью дренируются, в соответствии с Правилами технической эксплуатации тепловых энергоустановок, утвержденными Приказом Министерства энергетики Российской Федерации от 24.03. 2003 № 115. </w:t>
      </w:r>
    </w:p>
    <w:p w14:paraId="198880B3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3.10. Теплоснабжающие организации и теплосетевые организации, управляющие компании, а так же товариществ собственников жилья, жилищные кооперативы  обязаны обеспечить:</w:t>
      </w:r>
    </w:p>
    <w:p w14:paraId="40049C0F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информирование обо всех происшествиях, связанных с повреждениями энергоснабжающих систем, председателя Штаба и оперативного дежурного МКУ «ЕДДС-112» в течение 1 часа;</w:t>
      </w:r>
    </w:p>
    <w:p w14:paraId="4DA5EC21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принятие мер (в границах эксплуатационной ответственности) по ликвидации аварий и нарушений на инженерных сетях, утечек на инженерных сетях, находящихся на их балансе и во внутридомовых системах;</w:t>
      </w:r>
    </w:p>
    <w:p w14:paraId="5D40F98B">
      <w:pPr>
        <w:pStyle w:val="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 Восстановление благоустройства территории после устранения технологических нарушений на инженерных сетях</w:t>
      </w:r>
    </w:p>
    <w:p w14:paraId="1A9192CA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4.1. Работы по устранению технологических нарушений на инженерных сетях, связанные с нарушением благоустройства территории, производятся теплоснабжающими и ресурсоснабжающими организациями и их подрядными организациями по согласованию с администрацией Сергиево-Посадского городского округа Московской области, на основании выданного в установленном порядке ордера на производство земляных работ, за исключением случаев, установленных федеральным законодательством.</w:t>
      </w:r>
    </w:p>
    <w:p w14:paraId="7108DB41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4.2. 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сетей, на которых произошла авария или возник дефект.  Восстановительные работы должны начинаться не позднее двух суток после засыпки траншеи.</w:t>
      </w:r>
    </w:p>
    <w:p w14:paraId="3D829B72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4.3. Администрация Сергиево-Посадского городского округа Московской области, в пределах полномочий, оказывает помощь подрядным организациям по своевременной выдаче разрешений на производство аварийно-восстановительных и ремонтных работ на инженерных сетях и закрытию движения транспорта в местах производства работ.</w:t>
      </w:r>
    </w:p>
    <w:p w14:paraId="63CCB062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4.4.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Администрация Сергиево-Посадского городского округа Московской области в пределах полномочий осуществляет контрольные мероприятия при выполнении и по итогу выполнения работ, указанных в пунктах 4.2 и 4.3 настоящего Регламента.</w:t>
      </w:r>
    </w:p>
    <w:p w14:paraId="5606D195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5. Слив теплоносителя из систем отопления потребителей.</w:t>
      </w:r>
    </w:p>
    <w:p w14:paraId="139F69F1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5.1.При поступившей информации от потребителей тепловой энергии об аварийной ситуации, штаб принимает решение о необходимости слива теплоносителя в течение одного часа в следующих случаях:</w:t>
      </w:r>
    </w:p>
    <w:p w14:paraId="59CE8F0C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5.1.1. При отсутствии резервного топлива;</w:t>
      </w:r>
    </w:p>
    <w:p w14:paraId="3CD92C8C">
      <w:pPr>
        <w:pStyle w:val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5.1.2. При превышении допустимого времени устранения аварийных нарушений.</w:t>
      </w:r>
    </w:p>
    <w:p w14:paraId="2147953A">
      <w:pPr>
        <w:shd w:val="clear" w:color="auto" w:fill="FFFFFF"/>
        <w:spacing w:after="120" w:line="330" w:lineRule="atLeast"/>
        <w:rPr>
          <w:rFonts w:ascii="Arial" w:hAnsi="Arial" w:eastAsia="Times New Roman" w:cs="Arial"/>
          <w:color w:val="333333"/>
          <w:sz w:val="24"/>
          <w:szCs w:val="24"/>
        </w:rPr>
      </w:pPr>
    </w:p>
    <w:p w14:paraId="680C3FCB">
      <w:pPr>
        <w:shd w:val="clear" w:color="auto" w:fill="FFFFFF"/>
        <w:spacing w:after="120" w:line="330" w:lineRule="atLeast"/>
        <w:rPr>
          <w:rFonts w:ascii="Arial" w:hAnsi="Arial" w:eastAsia="Times New Roman" w:cs="Arial"/>
          <w:color w:val="333333"/>
          <w:sz w:val="24"/>
          <w:szCs w:val="24"/>
        </w:rPr>
      </w:pPr>
    </w:p>
    <w:p w14:paraId="4CA70806">
      <w:pPr>
        <w:shd w:val="clear" w:color="auto" w:fill="FFFFFF"/>
        <w:spacing w:after="120" w:line="330" w:lineRule="atLeast"/>
        <w:rPr>
          <w:rFonts w:ascii="Arial" w:hAnsi="Arial" w:eastAsia="Times New Roman" w:cs="Arial"/>
          <w:color w:val="333333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991" w:bottom="1134" w:left="1701" w:header="708" w:footer="708" w:gutter="0"/>
      <w:pgNumType w:start="1" w:chapStyle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3834E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7B5B9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5BE7C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2090494"/>
      <w:docPartObj>
        <w:docPartGallery w:val="AutoText"/>
      </w:docPartObj>
    </w:sdtPr>
    <w:sdtContent>
      <w:p w14:paraId="1340BA5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4941CF2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6937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8B6B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EF"/>
    <w:rsid w:val="000023D0"/>
    <w:rsid w:val="00004DA6"/>
    <w:rsid w:val="00026C4B"/>
    <w:rsid w:val="00053987"/>
    <w:rsid w:val="00054AC2"/>
    <w:rsid w:val="000620D5"/>
    <w:rsid w:val="000873EB"/>
    <w:rsid w:val="00092A1B"/>
    <w:rsid w:val="000A30E2"/>
    <w:rsid w:val="000C31D1"/>
    <w:rsid w:val="000D7D3D"/>
    <w:rsid w:val="000E525B"/>
    <w:rsid w:val="000F3E01"/>
    <w:rsid w:val="000F5109"/>
    <w:rsid w:val="000F5C75"/>
    <w:rsid w:val="0010490E"/>
    <w:rsid w:val="00111985"/>
    <w:rsid w:val="00116325"/>
    <w:rsid w:val="00124F6F"/>
    <w:rsid w:val="001532F0"/>
    <w:rsid w:val="00162297"/>
    <w:rsid w:val="00171BAD"/>
    <w:rsid w:val="00174DEC"/>
    <w:rsid w:val="00176EAD"/>
    <w:rsid w:val="00190016"/>
    <w:rsid w:val="001A31D7"/>
    <w:rsid w:val="001A62B7"/>
    <w:rsid w:val="001B2DB8"/>
    <w:rsid w:val="001D3DD1"/>
    <w:rsid w:val="001F7BB0"/>
    <w:rsid w:val="002A1146"/>
    <w:rsid w:val="002D0963"/>
    <w:rsid w:val="002E1254"/>
    <w:rsid w:val="002E1B9F"/>
    <w:rsid w:val="003420F6"/>
    <w:rsid w:val="00345E9D"/>
    <w:rsid w:val="00365A92"/>
    <w:rsid w:val="003A0A0A"/>
    <w:rsid w:val="003A3B17"/>
    <w:rsid w:val="003A5A61"/>
    <w:rsid w:val="003A61FF"/>
    <w:rsid w:val="003C77B7"/>
    <w:rsid w:val="003D7371"/>
    <w:rsid w:val="003E3528"/>
    <w:rsid w:val="00401E3F"/>
    <w:rsid w:val="00424C3A"/>
    <w:rsid w:val="004250E4"/>
    <w:rsid w:val="00425253"/>
    <w:rsid w:val="00452A52"/>
    <w:rsid w:val="0046326C"/>
    <w:rsid w:val="0047632D"/>
    <w:rsid w:val="00486971"/>
    <w:rsid w:val="0049326F"/>
    <w:rsid w:val="004961EA"/>
    <w:rsid w:val="004A5002"/>
    <w:rsid w:val="004C1AB6"/>
    <w:rsid w:val="004C646D"/>
    <w:rsid w:val="004E0FE4"/>
    <w:rsid w:val="004F5130"/>
    <w:rsid w:val="005015AB"/>
    <w:rsid w:val="00573054"/>
    <w:rsid w:val="0059674B"/>
    <w:rsid w:val="005E3E8D"/>
    <w:rsid w:val="00634314"/>
    <w:rsid w:val="006511BC"/>
    <w:rsid w:val="00651DA0"/>
    <w:rsid w:val="006541FF"/>
    <w:rsid w:val="006B5F7B"/>
    <w:rsid w:val="006C4118"/>
    <w:rsid w:val="006C63F9"/>
    <w:rsid w:val="006D14C3"/>
    <w:rsid w:val="006E172A"/>
    <w:rsid w:val="006E4597"/>
    <w:rsid w:val="006F529D"/>
    <w:rsid w:val="00711899"/>
    <w:rsid w:val="00715A2D"/>
    <w:rsid w:val="00717DAF"/>
    <w:rsid w:val="00723CD0"/>
    <w:rsid w:val="007275D9"/>
    <w:rsid w:val="007323FD"/>
    <w:rsid w:val="007A3AA3"/>
    <w:rsid w:val="007A6480"/>
    <w:rsid w:val="007B0D17"/>
    <w:rsid w:val="007B21A1"/>
    <w:rsid w:val="007B4675"/>
    <w:rsid w:val="00804C5C"/>
    <w:rsid w:val="00806F7D"/>
    <w:rsid w:val="00821D34"/>
    <w:rsid w:val="008222D6"/>
    <w:rsid w:val="00835D85"/>
    <w:rsid w:val="00850C13"/>
    <w:rsid w:val="00867534"/>
    <w:rsid w:val="008A4173"/>
    <w:rsid w:val="008B0424"/>
    <w:rsid w:val="008B3D6A"/>
    <w:rsid w:val="008E1709"/>
    <w:rsid w:val="008F18EA"/>
    <w:rsid w:val="00900D73"/>
    <w:rsid w:val="009119C0"/>
    <w:rsid w:val="00915130"/>
    <w:rsid w:val="009168B4"/>
    <w:rsid w:val="00921D81"/>
    <w:rsid w:val="00943B71"/>
    <w:rsid w:val="00962DF7"/>
    <w:rsid w:val="009715FC"/>
    <w:rsid w:val="00991FB7"/>
    <w:rsid w:val="009C530A"/>
    <w:rsid w:val="009D24EC"/>
    <w:rsid w:val="009E1F6A"/>
    <w:rsid w:val="00A105F7"/>
    <w:rsid w:val="00A230BA"/>
    <w:rsid w:val="00A255EF"/>
    <w:rsid w:val="00A47E7B"/>
    <w:rsid w:val="00A533CA"/>
    <w:rsid w:val="00A539F2"/>
    <w:rsid w:val="00A6015B"/>
    <w:rsid w:val="00A616B5"/>
    <w:rsid w:val="00A656B6"/>
    <w:rsid w:val="00AA15E8"/>
    <w:rsid w:val="00AA1D5F"/>
    <w:rsid w:val="00AA5C7A"/>
    <w:rsid w:val="00AF3FA2"/>
    <w:rsid w:val="00AF4BF2"/>
    <w:rsid w:val="00B02223"/>
    <w:rsid w:val="00B7249E"/>
    <w:rsid w:val="00BB1652"/>
    <w:rsid w:val="00BB2BF2"/>
    <w:rsid w:val="00BC3B91"/>
    <w:rsid w:val="00BD7075"/>
    <w:rsid w:val="00C037A7"/>
    <w:rsid w:val="00C312D0"/>
    <w:rsid w:val="00C322A8"/>
    <w:rsid w:val="00C4263B"/>
    <w:rsid w:val="00C65525"/>
    <w:rsid w:val="00C756C8"/>
    <w:rsid w:val="00C77BD3"/>
    <w:rsid w:val="00CA014B"/>
    <w:rsid w:val="00CA1862"/>
    <w:rsid w:val="00CA3D37"/>
    <w:rsid w:val="00CB20DD"/>
    <w:rsid w:val="00CC6938"/>
    <w:rsid w:val="00CF4D11"/>
    <w:rsid w:val="00CF79D2"/>
    <w:rsid w:val="00D03489"/>
    <w:rsid w:val="00D11BA0"/>
    <w:rsid w:val="00D30953"/>
    <w:rsid w:val="00D322E8"/>
    <w:rsid w:val="00D40AF2"/>
    <w:rsid w:val="00D52917"/>
    <w:rsid w:val="00D6554A"/>
    <w:rsid w:val="00D877F1"/>
    <w:rsid w:val="00DB3692"/>
    <w:rsid w:val="00DB7EB3"/>
    <w:rsid w:val="00DC13A4"/>
    <w:rsid w:val="00DC516A"/>
    <w:rsid w:val="00E065C6"/>
    <w:rsid w:val="00E112C7"/>
    <w:rsid w:val="00E30629"/>
    <w:rsid w:val="00E64CC1"/>
    <w:rsid w:val="00E73D21"/>
    <w:rsid w:val="00E802D1"/>
    <w:rsid w:val="00E848EF"/>
    <w:rsid w:val="00E8718C"/>
    <w:rsid w:val="00E95A7D"/>
    <w:rsid w:val="00EA210A"/>
    <w:rsid w:val="00EC7C2B"/>
    <w:rsid w:val="00EE3A19"/>
    <w:rsid w:val="00EE3EBE"/>
    <w:rsid w:val="00F01EB3"/>
    <w:rsid w:val="00F320D1"/>
    <w:rsid w:val="00F5432F"/>
    <w:rsid w:val="00F71D3E"/>
    <w:rsid w:val="00FA2AAB"/>
    <w:rsid w:val="00FE6E79"/>
    <w:rsid w:val="231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Indent"/>
    <w:basedOn w:val="1"/>
    <w:link w:val="13"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9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HTML Preformatted"/>
    <w:basedOn w:val="1"/>
    <w:link w:val="18"/>
    <w:semiHidden/>
    <w:unhideWhenUsed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table" w:styleId="12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с отступом Знак"/>
    <w:basedOn w:val="4"/>
    <w:link w:val="8"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4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4"/>
    <w:link w:val="7"/>
    <w:uiPriority w:val="99"/>
  </w:style>
  <w:style w:type="character" w:customStyle="1" w:styleId="16">
    <w:name w:val="Нижний колонтитул Знак"/>
    <w:basedOn w:val="4"/>
    <w:link w:val="9"/>
    <w:uiPriority w:val="99"/>
  </w:style>
  <w:style w:type="character" w:customStyle="1" w:styleId="17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Стандартный HTML Знак"/>
    <w:basedOn w:val="4"/>
    <w:link w:val="11"/>
    <w:semiHidden/>
    <w:uiPriority w:val="99"/>
    <w:rPr>
      <w:rFonts w:ascii="Consolas" w:hAnsi="Consolas"/>
      <w:sz w:val="20"/>
      <w:szCs w:val="20"/>
    </w:rPr>
  </w:style>
  <w:style w:type="character" w:customStyle="1" w:styleId="19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2252</Words>
  <Characters>12838</Characters>
  <Lines>106</Lines>
  <Paragraphs>30</Paragraphs>
  <TotalTime>467</TotalTime>
  <ScaleCrop>false</ScaleCrop>
  <LinksUpToDate>false</LinksUpToDate>
  <CharactersWithSpaces>15060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2025-05-15T12:47:00Z</dcterms:created>
  <dc:creator>Пользователь</dc:creator>
  <cp:lastModifiedBy>Щипцова</cp:lastModifiedBy>
  <cp:lastPrinted>2025-07-02T09:00:00Z</cp:lastPrinted>
  <dcterms:modified xsi:type="dcterms:W3CDTF">2025-07-07T11:16:33Z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5B4C199C28504BF7B307557D4A8F9C4C_12</vt:lpwstr>
  </property>
</Properties>
</file>