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12" w:rsidRDefault="008E0812" w:rsidP="008E0812">
      <w:pPr>
        <w:pStyle w:val="ConsPlusNormal"/>
        <w:ind w:left="6237"/>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w:t>
      </w:r>
      <w:r w:rsidR="000D3CCF">
        <w:rPr>
          <w:rFonts w:ascii="Times New Roman" w:hAnsi="Times New Roman" w:cs="Times New Roman"/>
          <w:sz w:val="24"/>
          <w:szCs w:val="24"/>
        </w:rPr>
        <w:t>о</w:t>
      </w:r>
      <w:r>
        <w:rPr>
          <w:rFonts w:ascii="Times New Roman" w:hAnsi="Times New Roman" w:cs="Times New Roman"/>
          <w:sz w:val="24"/>
          <w:szCs w:val="24"/>
        </w:rPr>
        <w:t xml:space="preserve">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A62177">
        <w:rPr>
          <w:rFonts w:ascii="Times New Roman" w:hAnsi="Times New Roman" w:cs="Times New Roman"/>
          <w:sz w:val="24"/>
          <w:szCs w:val="24"/>
        </w:rPr>
        <w:t>11.09</w:t>
      </w:r>
      <w:r>
        <w:rPr>
          <w:rFonts w:ascii="Times New Roman" w:hAnsi="Times New Roman" w:cs="Times New Roman"/>
          <w:sz w:val="24"/>
          <w:szCs w:val="24"/>
        </w:rPr>
        <w:t>.2020 № 2</w:t>
      </w:r>
      <w:r w:rsidR="00A62177">
        <w:rPr>
          <w:rFonts w:ascii="Times New Roman" w:hAnsi="Times New Roman" w:cs="Times New Roman"/>
          <w:sz w:val="24"/>
          <w:szCs w:val="24"/>
        </w:rPr>
        <w:t>4</w:t>
      </w:r>
      <w:r>
        <w:rPr>
          <w:rFonts w:ascii="Times New Roman" w:hAnsi="Times New Roman" w:cs="Times New Roman"/>
          <w:sz w:val="24"/>
          <w:szCs w:val="24"/>
        </w:rPr>
        <w:t>/0</w:t>
      </w:r>
      <w:r w:rsidR="00BE05ED">
        <w:rPr>
          <w:rFonts w:ascii="Times New Roman" w:hAnsi="Times New Roman" w:cs="Times New Roman"/>
          <w:sz w:val="24"/>
          <w:szCs w:val="24"/>
        </w:rPr>
        <w:t>8</w:t>
      </w:r>
      <w:r>
        <w:rPr>
          <w:rFonts w:ascii="Times New Roman" w:hAnsi="Times New Roman" w:cs="Times New Roman"/>
          <w:sz w:val="24"/>
          <w:szCs w:val="24"/>
        </w:rPr>
        <w:t>-МЗ</w:t>
      </w:r>
    </w:p>
    <w:p w:rsidR="008E0812" w:rsidRDefault="008E0812"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Default="000D3CCF"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ПОЛОЖЕНИЕ</w:t>
      </w: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ОБ АРЕНДЕ ИМУЩЕСТВА, НАХОДЯЩЕГОСЯ В СОБСТВЕННОСТИ</w:t>
      </w:r>
    </w:p>
    <w:p w:rsidR="00BE05ED" w:rsidRPr="00BE05ED" w:rsidRDefault="00BE05ED" w:rsidP="00BE05ED">
      <w:pPr>
        <w:autoSpaceDE w:val="0"/>
        <w:autoSpaceDN w:val="0"/>
        <w:jc w:val="center"/>
        <w:rPr>
          <w:rFonts w:ascii="Times New Roman" w:eastAsia="Times New Roman" w:hAnsi="Times New Roman" w:cs="Times New Roman"/>
          <w:b/>
          <w:color w:val="auto"/>
          <w:szCs w:val="20"/>
          <w:lang w:bidi="ar-SA"/>
        </w:rPr>
      </w:pPr>
      <w:r w:rsidRPr="00BE05ED">
        <w:rPr>
          <w:rFonts w:ascii="Times New Roman" w:eastAsia="Times New Roman" w:hAnsi="Times New Roman" w:cs="Times New Roman"/>
          <w:b/>
          <w:color w:val="auto"/>
          <w:szCs w:val="20"/>
          <w:lang w:bidi="ar-SA"/>
        </w:rPr>
        <w:t>МУНИЦИПАЛЬНОГО ОБРАЗОВАНИЯ «СЕРГИЕВО-ПОСАДСКИЙ ГОРОДСКОЙ ОКРУГ МОСКОВСКОЙ ОБЛАСТИ»</w:t>
      </w: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1. ОБЩИЕ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1.1. Настоящее Положение разработано в соответствии с </w:t>
      </w:r>
      <w:hyperlink r:id="rId7" w:history="1">
        <w:r w:rsidRPr="00BE05ED">
          <w:rPr>
            <w:rFonts w:ascii="Times New Roman" w:eastAsia="Times New Roman" w:hAnsi="Times New Roman" w:cs="Times New Roman"/>
            <w:color w:val="auto"/>
            <w:szCs w:val="20"/>
            <w:lang w:bidi="ar-SA"/>
          </w:rPr>
          <w:t>Конституцией</w:t>
        </w:r>
      </w:hyperlink>
      <w:r w:rsidRPr="00BE05ED">
        <w:rPr>
          <w:rFonts w:ascii="Times New Roman" w:eastAsia="Times New Roman" w:hAnsi="Times New Roman" w:cs="Times New Roman"/>
          <w:color w:val="auto"/>
          <w:szCs w:val="20"/>
          <w:lang w:bidi="ar-SA"/>
        </w:rPr>
        <w:t xml:space="preserve"> Российской Федерации, Гражданским </w:t>
      </w:r>
      <w:hyperlink r:id="rId8" w:history="1">
        <w:r w:rsidRPr="00BE05ED">
          <w:rPr>
            <w:rFonts w:ascii="Times New Roman" w:eastAsia="Times New Roman" w:hAnsi="Times New Roman" w:cs="Times New Roman"/>
            <w:color w:val="auto"/>
            <w:szCs w:val="20"/>
            <w:lang w:bidi="ar-SA"/>
          </w:rPr>
          <w:t>кодексом</w:t>
        </w:r>
      </w:hyperlink>
      <w:r w:rsidRPr="00BE05ED">
        <w:rPr>
          <w:rFonts w:ascii="Times New Roman" w:eastAsia="Times New Roman" w:hAnsi="Times New Roman" w:cs="Times New Roman"/>
          <w:color w:val="auto"/>
          <w:szCs w:val="20"/>
          <w:lang w:bidi="ar-SA"/>
        </w:rPr>
        <w:t xml:space="preserve"> Российской Федерации, Федеральным </w:t>
      </w:r>
      <w:hyperlink r:id="rId9"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06.10.2003 № 131-ФЗ «Об общих принципах организации местного самоуправления в Российской Федерации», Федеральным </w:t>
      </w:r>
      <w:hyperlink r:id="rId10"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26.07.2006 № 135-ФЗ «О защите конкуренции», Федеральным </w:t>
      </w:r>
      <w:hyperlink r:id="rId11" w:history="1">
        <w:r w:rsidRPr="00BE05ED">
          <w:rPr>
            <w:rFonts w:ascii="Times New Roman" w:eastAsia="Times New Roman" w:hAnsi="Times New Roman" w:cs="Times New Roman"/>
            <w:color w:val="auto"/>
            <w:szCs w:val="20"/>
            <w:lang w:bidi="ar-SA"/>
          </w:rPr>
          <w:t>законом</w:t>
        </w:r>
      </w:hyperlink>
      <w:r w:rsidRPr="00BE05ED">
        <w:rPr>
          <w:rFonts w:ascii="Times New Roman" w:eastAsia="Times New Roman" w:hAnsi="Times New Roman" w:cs="Times New Roman"/>
          <w:color w:val="auto"/>
          <w:szCs w:val="20"/>
          <w:lang w:bidi="ar-SA"/>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2" w:history="1">
        <w:r w:rsidRPr="00BE05ED">
          <w:rPr>
            <w:rFonts w:ascii="Times New Roman" w:eastAsia="Times New Roman" w:hAnsi="Times New Roman" w:cs="Times New Roman"/>
            <w:color w:val="auto"/>
            <w:szCs w:val="20"/>
            <w:lang w:bidi="ar-SA"/>
          </w:rPr>
          <w:t>Уставом</w:t>
        </w:r>
      </w:hyperlink>
      <w:r w:rsidRPr="00BE05ED">
        <w:rPr>
          <w:rFonts w:ascii="Times New Roman" w:eastAsia="Times New Roman" w:hAnsi="Times New Roman" w:cs="Times New Roman"/>
          <w:color w:val="auto"/>
          <w:szCs w:val="20"/>
          <w:lang w:bidi="ar-SA"/>
        </w:rPr>
        <w:t xml:space="preserve"> муниципального образования «Сергиево-Посадский городской округ Московской области», Порядком управления и распоряжения имуществом, находящимся в собственности муниципального образования «Сергиево-Посадский городской округ Московской области», утвержденным Решением Совета депутатов Сергиево-Посадского городского округа от 19.12.2019 № 13/11-МЗ, иными нормативными правовыми актами Российской Федерации, Московской области, муниципальными правовыми актами Сергиево-Посадского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участков лесного фонда, земельных участков, за исключением случаев передачи в аренду зданий, строений и сооружений, расположенных на таких земельных участках.</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1.3. Положение определяет порядок и условия сдачи в аренду имущества, находящегося в собственности муниципального образования «Сергиево-Посадский городской округ Московской области» (далее - муниципальное имущество), а также порядок заключения договоров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1.4. Целями сдачи в аренду муниципального имущества являются: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использование имущества в соответствии с его назначением;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обеспечение сохранности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пополнение доходов бюджета Сергиево-Посадского городского округа Московской области (далее – городской округ).</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bookmarkStart w:id="1" w:name="P53"/>
      <w:bookmarkEnd w:id="1"/>
      <w:r w:rsidRPr="00BE05ED">
        <w:rPr>
          <w:rFonts w:ascii="Times New Roman" w:eastAsia="Times New Roman" w:hAnsi="Times New Roman" w:cs="Times New Roman"/>
          <w:color w:val="auto"/>
          <w:szCs w:val="20"/>
          <w:lang w:bidi="ar-SA"/>
        </w:rPr>
        <w:t>1.5. Арендодателем муниципального имущества является: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1.5.1. Администрация Сергиево-Посадского городского округа в лице органа </w:t>
      </w:r>
      <w:r w:rsidRPr="00BE05ED">
        <w:rPr>
          <w:rFonts w:ascii="Times New Roman" w:eastAsia="Times New Roman" w:hAnsi="Times New Roman" w:cs="Times New Roman"/>
          <w:color w:val="auto"/>
          <w:szCs w:val="20"/>
          <w:lang w:bidi="ar-SA"/>
        </w:rPr>
        <w:lastRenderedPageBreak/>
        <w:t>администрации городского округа по вопросам управления муниципальным имуществом  (далее - уполномоченный орган) в отношении муниципального имущества, составляющего казну Сергиево-Посадского городского округа Московской области, а также муниципального имущества, находящегося в оперативном управлении органов местного самоуправления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1.5.2. Муниципальные бюджетные и казенные учреждения городского округа – в отношении муниципального имущества, находящегося в их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1.5.3. Муниципальные унитарные предприятия городского округа, в том числе казенные - в отношении муниципального имущества, находящегося в их хозяйственном ведении или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1.5.4. Автономные учреждения городского округа - в отношении муниципального имущества, находящегося в их оперативном управлении.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1.6. Арендодатели, указанные в </w:t>
      </w:r>
      <w:hyperlink w:anchor="P53" w:history="1">
        <w:r w:rsidRPr="00BE05ED">
          <w:rPr>
            <w:rFonts w:ascii="Times New Roman" w:eastAsia="Times New Roman" w:hAnsi="Times New Roman" w:cs="Times New Roman"/>
            <w:color w:val="auto"/>
            <w:szCs w:val="20"/>
            <w:lang w:bidi="ar-SA"/>
          </w:rPr>
          <w:t>пункте 1.5</w:t>
        </w:r>
      </w:hyperlink>
      <w:r w:rsidRPr="00BE05ED">
        <w:rPr>
          <w:rFonts w:ascii="Times New Roman" w:eastAsia="Times New Roman" w:hAnsi="Times New Roman" w:cs="Times New Roman"/>
          <w:color w:val="auto"/>
          <w:szCs w:val="20"/>
          <w:lang w:bidi="ar-SA"/>
        </w:rPr>
        <w:t xml:space="preserve"> настоящего Положения, заключают, расторгают договоры аренды муниципального имущества, передают муниципальное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1.7. Арендодатели, указанные в подпунктах 1.5.2. – 1.5.4. вправе передавать в аренду недвижимое имущество, а также особо ценное движимое муниципальное имущество после предварительного получения письменного согласия уполномоченного органа администрации.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1.8. Арендаторами имущества могут быть физические, юридические лица и индивидуальные предприниматели, зарегистрированные в Российской Федерации в установленном законодательством Российской Федерации порядке, организации с участием российских и иностранных юридических лиц, а также иностранные юридические лица в соответствии с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1.9. Проведение конкурсов или аукционов на право заключения договора аренды муниципального имущества осуществляется в соответствии с требованиями, установленными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1.10. Организаторами конкурсов и (или) аукционов являются арендодатели муниципального имущества, или иной уполномоченный орган либо организация в соответствии с переданными полномочиями (заключенным соглашением о взаимодействии).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1.11. Передача муниципального имущества в аренду уполномоченным органом осуществляется в соответствии с законодательством Российской Федерации и настоящим Положением.</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2. ПОРЯДОК СДАЧИ ИМУЩЕСТВА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2.1. Заключение договоров аренды, предусматривающих переход права пользования в отношении муниципального имущества, осуществляется по результатам проведения конкурсов или аукционов на право заключения таких договоров,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BE05ED">
        <w:rPr>
          <w:rFonts w:ascii="Times New Roman" w:eastAsia="Times New Roman" w:hAnsi="Times New Roman" w:cs="Times New Roman"/>
          <w:color w:val="auto"/>
          <w:szCs w:val="20"/>
          <w:lang w:bidi="ar-SA"/>
        </w:rPr>
        <w:lastRenderedPageBreak/>
        <w:t>договоров может осуществляться путем проведения торгов в форме конкурса», за исключением случаев, предусмотренных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2.2. Передача в аренду муниципального имущества без проведения торгов (конкурсов, аукционов) допускается: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на основании федеральных законов и нормативных актов, устанавливающих иной порядок распоряжения муниципальным имуществом, решений суда, вступивших в законную силу;</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в случаях и на условиях, предусмотренных ст. 17.1. Федерального закона от 26.07.2006 № 135-ФЗ «О защите конкуренции».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2.3. Передача муниципального имущества в аренду без проведения торгов (конкурсов, аукционов) осуществляется при представлении заявителем документов, подтверждающих его право на предоставление ему муниципального имущества в аренду без проведения торгов.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2.4. Общая площадь помещений, передаваемых третьим лицам без проведения конкурса или аукциона, не может превышать десяти процентов площади помещения, здания, строения или сооружения, сданного в аренду, и составлять более чем двадцать квадратных метров.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Договор субаренды согласовывается с арендодателем и не может быть заключен на срок, превышающий срок договора аренды.</w:t>
      </w:r>
      <w:r>
        <w:rPr>
          <w:rFonts w:ascii="Times New Roman" w:eastAsia="Times New Roman" w:hAnsi="Times New Roman" w:cs="Times New Roman"/>
          <w:color w:val="auto"/>
          <w:szCs w:val="20"/>
          <w:lang w:bidi="ar-SA"/>
        </w:rPr>
        <w:t xml:space="preserve"> </w:t>
      </w:r>
      <w:r w:rsidRPr="00BE05ED">
        <w:rPr>
          <w:rFonts w:ascii="Times New Roman" w:eastAsia="Times New Roman" w:hAnsi="Times New Roman" w:cs="Times New Roman"/>
          <w:color w:val="auto"/>
          <w:szCs w:val="20"/>
          <w:lang w:bidi="ar-SA"/>
        </w:rPr>
        <w:t>Договор субаренды, заключенный на срок один год и более, подлежит государственной регистрации</w:t>
      </w:r>
      <w:r>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2.5. Передача прав пользования арендуемым недвижимым имуществом третьему лицу не освобождает арендатора от уплаты арендной платы и других платежей, связанных с содержанием и страхованием арендованного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2.6. Сдача в субаренду движимого имущества запрещается.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2.7. Срок аренды имущества может носить краткосрочный характер до 1 года и долгосрочный.</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2.8. Договоры аренды недвижимого имущества, заключенные на срок один год и более, подлежат государственной регистрации.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Обязанность по государственной регистрации договоров аренды муниципального имущества и все связанные с ее проведением расходы возлагаются на арендатора.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2.9. В случае если недвижимое имущество сдается в аренду с прилегающим земельным участком, то в договоре аренды отражаются данные о земельном участке, позволяющем его идентифицировать (уникальные характеристики согласно сведениям Единого государственного реестра недвижимости об основных характеристиках и зарегистрированных правах на объект недвижимости).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2.10.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2.11. При заключении договора аренды учитывается целевое назначение передаваемого недвижимого имущества, а также вид деятельности арендатора, осуществляемый в арендуемом объекте.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2.12. В случае несоответствия фактического использования арендуемого имущества целевому назначению и виду деятельности арендатора, определенному договором аренды, </w:t>
      </w:r>
      <w:r w:rsidRPr="00BE05ED">
        <w:rPr>
          <w:rFonts w:ascii="Times New Roman" w:eastAsia="Times New Roman" w:hAnsi="Times New Roman" w:cs="Times New Roman"/>
          <w:color w:val="auto"/>
          <w:szCs w:val="20"/>
          <w:lang w:bidi="ar-SA"/>
        </w:rPr>
        <w:lastRenderedPageBreak/>
        <w:t>договор аренды подлежит расторжению.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Глава 3. ОСНОВНЫЕ ТРЕБОВАНИЯ, ПРЕДЪЯВЛЯЕМЫЕ </w:t>
      </w: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ДОГОВОРУ АРЕНДЫ</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 Договор аренды должен содержать следующие положения: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 Наименование арендодателя и арендатора, их почтовые, банковские и иные реквизиты.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3.1.2. Данные об объекте аренды, позволяющие его идентифицировать:</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адрес (местонахождение) объекта аренды (для недвижимого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идентификационный номер, марка (модель) или наименование (для движимого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вид имущества (здание, помещение, строение, сооружение, транспортное средство и т.п.), являющегося объектом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характеристики объекта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3.1.3. Срок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3.1.4. Размер арендной платы, порядок ее определения и внесения.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3.1.5. Порядок и условия пересмотра арендной платы.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3.1.6. Порядок передачи объекта аренды арендатору и порядок его возврата.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3.1.7. Условия использования арендуемого имущества, в том числе имеющиеся ограничения в использовании объекта аренды при их наличии.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3.1.8. Права и обязанности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3.1.9. Права третьих лиц на сдаваемое в аренду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3.1.10. Ответственность сторон за неисполнение или ненадлежащее исполнение условий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3.1.11. Условия и порядок расторжения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3.1.12. Другие положения, предусмотренные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в размере не менее 0,1% от суммы задолженности за каждый день просрочки. Неиспользование арендованного муниципального имущества арендатором не является основанием для невнесения арендной платы.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3.3. Договор аренды должен содержать положения, согласно которым арендатор несет все бремя расходов по содержанию арендованного муниципального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муниципальному имуществу на основании договоров, заключенных с соответствующими </w:t>
      </w:r>
      <w:r w:rsidRPr="00BE05ED">
        <w:rPr>
          <w:rFonts w:ascii="Times New Roman" w:eastAsia="Times New Roman" w:hAnsi="Times New Roman" w:cs="Times New Roman"/>
          <w:color w:val="auto"/>
          <w:szCs w:val="20"/>
          <w:lang w:bidi="ar-SA"/>
        </w:rPr>
        <w:lastRenderedPageBreak/>
        <w:t>поставщиками данных услуг.</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3.4. Типовые формы договоров аренды утверждаются главой городского округа.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4. ПОРЯДОК ОФОРМЛЕНИЯ ДОГОВОРОВ ПРИ СДАЧЕ</w:t>
      </w: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МУНИЦИПАЛЬНОГО ИМУЩЕСТВА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4.1. Заключение договора аренды муниципального имущества осуществляется в соответствии с законодательством Российской Федерации по результатам конкурса или аукциона на основании протокола об итогах проведения конкурса или аукциона на право заключения договора аренды (за исключением движимого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автономными учреждениями) либо без проведения конкурса или аукциона в случаях, предусмотренных законодательством Российской Федерации  и настоящим Положением.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Продавцом права на заключение договоров аренды муниципального имущества выступает арендодатель, либо уполномоченный орган или организация.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4.2. Заявитель, имеющий намерение заключить договор аренды муниципального имущества (заключить договор аренды на новый срок) без проведения конкурса или аукциона, в случаях, предусмотренных законодательством Российской Федерации, направляет арендодателю заявление о заключении такого договора, в котором он указывает: полное наименование и регистрационные данные заявителя, адрес и площадь недвижимого имущества (наименование, марка, модель, количество - для движимого имущества) - объекта аренды,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заявлению прилагаются: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для юридического лица: копия устава и (или) других учредительных документов; копия свидетельства о государственной регистрации; копия свидетельства о постановке на учет в налоговом органе; копии документов, подтверждающих полномочия руководителя и лица, подавшего заявку;</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для индивидуального предпринимателя: копия свидетельства о регистрации в качестве индивидуального предпринимателя; копия свидетельства о постановке на налоговый учет; копия документа, удостоверяющего личность;</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для физического лица: копия документа, удостоверяющего личность; копия свидетельства о постановке на учет в налоговом органе.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 (или) заверены в установленном законодательством Российской Федерации порядке.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уполномоченного органа и по результатам рассмотрения (и согласования) поданных документов представляет заявителю проект договора аренды и расчет арендной платы либо мотивированный отказ в заключении договора аренды в случае, если: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1) представлены не все документы или они не соответствуют установленным законодательством Российской Федерации требованиям;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представленные заявителем документы не подтверждают законное право заявителя на заключение с ним договора аренды без проведения конкурса или аукциона;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предлагаемые заявителем условия аренды не соответствуют требованиям законодательства Российской Федерации и настоящего Положения или целевому назначению объекта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арендодатель не планирует сдавать в аренду муниципальное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Заявитель в течение 5 рабочих дней рассматривает проект договора аренды и при отсутствии возражений представляет арендодателю подписанный договор аренды  муниципального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4.3. К подписанному договору аренды муниципального имущества прилагаются акт приема-передачи имущества и расчет арендной платы, подписанные сторонами.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4.4. Изменения по условиям заключенного договора аренды оформляются дополнительными соглашениями, являющимися неотъемлемой частью договора.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5. СТРАХОВАНИЕ МУНИЦИПАЛЬНОГО ИМУЩЕСТВА, ПЕРЕДАННОГО В АРЕНДУ</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5.2. Выгодоприобретателем по договору страхования арендованного муниципального имущества является арендодатель имущества.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5.3. Если по договору аренды страхователем арендуемого имущества является арендатор, он обязан в установленном законодательством Российской </w:t>
      </w:r>
      <w:proofErr w:type="gramStart"/>
      <w:r w:rsidRPr="00BE05ED">
        <w:rPr>
          <w:rFonts w:ascii="Times New Roman" w:eastAsia="Times New Roman" w:hAnsi="Times New Roman" w:cs="Times New Roman"/>
          <w:color w:val="auto"/>
          <w:szCs w:val="20"/>
          <w:lang w:bidi="ar-SA"/>
        </w:rPr>
        <w:t>Федерации  порядке</w:t>
      </w:r>
      <w:proofErr w:type="gramEnd"/>
      <w:r w:rsidRPr="00BE05ED">
        <w:rPr>
          <w:rFonts w:ascii="Times New Roman" w:eastAsia="Times New Roman" w:hAnsi="Times New Roman" w:cs="Times New Roman"/>
          <w:color w:val="auto"/>
          <w:szCs w:val="20"/>
          <w:lang w:bidi="ar-SA"/>
        </w:rPr>
        <w:t xml:space="preserve"> в двухмесячный срок со дня подписания договора аренды за свой счет застраховать арендуемое муниципальное имущество по его действительной стоимости на весь срок действия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Если по договору аренды передается уже застрахованное муниципальное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Неисполнение арендатором обязанности по страхованию арендуемого муниципального имущества или неуплата страховых премий (взносов) является основанием для досрочного расторжения договора аренды. При досрочном расторжении договора аренды в этом случае арендатору не возмещаются понесенные им расходы по заключению договора аренды, в том числе произведенные им платежи за право заключения договора аренды и за его регистрацию.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5.4. Копия страхового полиса представляется арендодателю в пятидневный срок со дня заключения договора страхования.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 xml:space="preserve">5.5. Страховщиком арендуемого муниципального имущества может являться юридическое лицо любой организационно-правовой формы, предусмотренной законодательством Российской Федерации, созданное для осуществления страховой деятельности и получившее в установленном законодательством Российской </w:t>
      </w:r>
      <w:proofErr w:type="gramStart"/>
      <w:r w:rsidRPr="00BE05ED">
        <w:rPr>
          <w:rFonts w:ascii="Times New Roman" w:eastAsia="Times New Roman" w:hAnsi="Times New Roman" w:cs="Times New Roman"/>
          <w:color w:val="auto"/>
          <w:szCs w:val="20"/>
          <w:lang w:bidi="ar-SA"/>
        </w:rPr>
        <w:t>Федерации  порядке</w:t>
      </w:r>
      <w:proofErr w:type="gramEnd"/>
      <w:r w:rsidRPr="00BE05ED">
        <w:rPr>
          <w:rFonts w:ascii="Times New Roman" w:eastAsia="Times New Roman" w:hAnsi="Times New Roman" w:cs="Times New Roman"/>
          <w:color w:val="auto"/>
          <w:szCs w:val="20"/>
          <w:lang w:bidi="ar-SA"/>
        </w:rPr>
        <w:t xml:space="preserve"> лицензию на осуществление страховой деятельности на территории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5.7. По договору страхования недвижимого имущества и транспортных средств могут быть застрахованы следующие риски: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пожар;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2) удар молнии, взрыв газа;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3) умышленное повреждение или уничтожение имущества третьими лицами;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4) аварии водопроводных, отопительных, противопожарных, канализационных систем;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 действие жидкостей и/или пара, проникших из помещений, принадлежащих страхователю;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 иные риски.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5.8. Должна быть застрахована ответственность за ущерб, который может быть причинен транспортным средством или в связи с его эксплуатацией.</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6. АРЕНДНАЯ ПЛАТА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настоящим Положением порядке отдельно по каждому помещению (либо группе помещений) с учетом конкретного вида деятельности, а затем суммируется.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6.2. Арендная плата (без налога на добавленную стоимость) поступает в бюджет Сергиево-Посадского городского округа в виде ежемесячных платежей.</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Налог на добавленную стоимость по арендной плате арендатор перечисляет самостоятельно в соответствии с налоговым законодательством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6.3. Плата за аренду муниципального имущества может корректироваться (не более одного раза в год) в зависимости от изменения размера базовой ставки арендной платы, устанавливаемой решением Совета </w:t>
      </w:r>
      <w:proofErr w:type="spellStart"/>
      <w:r w:rsidRPr="00BE05ED">
        <w:rPr>
          <w:rFonts w:ascii="Times New Roman" w:eastAsia="Times New Roman" w:hAnsi="Times New Roman" w:cs="Times New Roman"/>
          <w:color w:val="auto"/>
          <w:szCs w:val="20"/>
          <w:lang w:bidi="ar-SA"/>
        </w:rPr>
        <w:t>депутатовСергиево</w:t>
      </w:r>
      <w:proofErr w:type="spellEnd"/>
      <w:r w:rsidRPr="00BE05ED">
        <w:rPr>
          <w:rFonts w:ascii="Times New Roman" w:eastAsia="Times New Roman" w:hAnsi="Times New Roman" w:cs="Times New Roman"/>
          <w:color w:val="auto"/>
          <w:szCs w:val="20"/>
          <w:lang w:bidi="ar-SA"/>
        </w:rPr>
        <w:t>-Посадского городского округа.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6.4. В случае если арендатор продолжает пользоваться муниципальным  имуществом после окончания (прекращения) договора аренды, он оплачивает арендную плату и другие </w:t>
      </w:r>
      <w:r w:rsidRPr="00BE05ED">
        <w:rPr>
          <w:rFonts w:ascii="Times New Roman" w:eastAsia="Times New Roman" w:hAnsi="Times New Roman" w:cs="Times New Roman"/>
          <w:color w:val="auto"/>
          <w:szCs w:val="20"/>
          <w:lang w:bidi="ar-SA"/>
        </w:rPr>
        <w:lastRenderedPageBreak/>
        <w:t>платежи в соответствии с указанными в договоре аренды условиями до момента возвращения муниципального имущества арендодателю.</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Глава 7. ПОРЯДОК РАСЧЕТА АРЕНДНОЙ ПЛАТЫ</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7.1. Размер арендной платы за пользование муниципальным имуществом, предоставленным в аренду по результатам конкурсов, аукционов, определяется на основании предложения победителя конкурса или аукциона. При этом за начальный размер арендной платы, необходимый для проведения конкурсов, аукционов, принимается рыночная величина арендной платы, определяемая на основании данных отчета, подготовленного независимым оценщиком. </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7.2. Размер арендной платы за пользование муниципальным имуществом, предоставленным в аренду без проведения торгов (конкурсов, аукционов) в соответствии со </w:t>
      </w:r>
      <w:hyperlink r:id="rId13" w:history="1">
        <w:r w:rsidRPr="00BE05ED">
          <w:rPr>
            <w:rFonts w:ascii="Times New Roman" w:eastAsia="Times New Roman" w:hAnsi="Times New Roman" w:cs="Times New Roman"/>
            <w:color w:val="auto"/>
            <w:szCs w:val="20"/>
            <w:lang w:bidi="ar-SA"/>
          </w:rPr>
          <w:t>ст. 17.1</w:t>
        </w:r>
      </w:hyperlink>
      <w:r w:rsidRPr="00BE05ED">
        <w:rPr>
          <w:rFonts w:ascii="Times New Roman" w:eastAsia="Times New Roman" w:hAnsi="Times New Roman" w:cs="Times New Roman"/>
          <w:color w:val="auto"/>
          <w:szCs w:val="20"/>
          <w:lang w:bidi="ar-SA"/>
        </w:rPr>
        <w:t xml:space="preserve"> Федерального закона от 26.07.2006 № 135-ФЗ «О защите конкуренции», определяется на основании расчета годовой арендной платы в соответствии с настоящим Положением.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Расчетная величина годовой арендной платы (</w:t>
      </w:r>
      <w:proofErr w:type="spellStart"/>
      <w:r w:rsidRPr="00BE05ED">
        <w:rPr>
          <w:rFonts w:ascii="Times New Roman" w:eastAsia="Times New Roman" w:hAnsi="Times New Roman" w:cs="Times New Roman"/>
          <w:color w:val="auto"/>
          <w:szCs w:val="20"/>
          <w:lang w:bidi="ar-SA"/>
        </w:rPr>
        <w:t>Арас</w:t>
      </w:r>
      <w:proofErr w:type="spellEnd"/>
      <w:r w:rsidRPr="00BE05ED">
        <w:rPr>
          <w:rFonts w:ascii="Times New Roman" w:eastAsia="Times New Roman" w:hAnsi="Times New Roman" w:cs="Times New Roman"/>
          <w:color w:val="auto"/>
          <w:szCs w:val="20"/>
          <w:lang w:bidi="ar-SA"/>
        </w:rPr>
        <w:t>) за недвижимое имущество (здания, строения, помещения) определяется по следующей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bookmarkStart w:id="2" w:name="P167"/>
      <w:bookmarkEnd w:id="2"/>
      <w:proofErr w:type="spellStart"/>
      <w:r w:rsidRPr="00BE05ED">
        <w:rPr>
          <w:rFonts w:ascii="Times New Roman" w:eastAsia="Times New Roman" w:hAnsi="Times New Roman" w:cs="Times New Roman"/>
          <w:color w:val="auto"/>
          <w:szCs w:val="20"/>
          <w:lang w:bidi="ar-SA"/>
        </w:rPr>
        <w:t>Арас</w:t>
      </w:r>
      <w:proofErr w:type="spellEnd"/>
      <w:r w:rsidRPr="00BE05ED">
        <w:rPr>
          <w:rFonts w:ascii="Times New Roman" w:eastAsia="Times New Roman" w:hAnsi="Times New Roman" w:cs="Times New Roman"/>
          <w:color w:val="auto"/>
          <w:szCs w:val="20"/>
          <w:lang w:bidi="ar-SA"/>
        </w:rPr>
        <w:t xml:space="preserve"> = </w:t>
      </w:r>
      <w:proofErr w:type="spellStart"/>
      <w:r w:rsidRPr="00BE05ED">
        <w:rPr>
          <w:rFonts w:ascii="Times New Roman" w:eastAsia="Times New Roman" w:hAnsi="Times New Roman" w:cs="Times New Roman"/>
          <w:color w:val="auto"/>
          <w:szCs w:val="20"/>
          <w:lang w:bidi="ar-SA"/>
        </w:rPr>
        <w:t>Бап</w:t>
      </w:r>
      <w:proofErr w:type="spellEnd"/>
      <w:r w:rsidRPr="00BE05ED">
        <w:rPr>
          <w:rFonts w:ascii="Times New Roman" w:eastAsia="Times New Roman" w:hAnsi="Times New Roman" w:cs="Times New Roman"/>
          <w:color w:val="auto"/>
          <w:szCs w:val="20"/>
          <w:lang w:bidi="ar-SA"/>
        </w:rPr>
        <w:t xml:space="preserve"> x S x </w:t>
      </w:r>
      <w:proofErr w:type="spellStart"/>
      <w:r w:rsidRPr="00BE05ED">
        <w:rPr>
          <w:rFonts w:ascii="Times New Roman" w:eastAsia="Times New Roman" w:hAnsi="Times New Roman" w:cs="Times New Roman"/>
          <w:color w:val="auto"/>
          <w:szCs w:val="20"/>
          <w:lang w:bidi="ar-SA"/>
        </w:rPr>
        <w:t>Киз</w:t>
      </w:r>
      <w:proofErr w:type="spellEnd"/>
      <w:r w:rsidRPr="00BE05ED">
        <w:rPr>
          <w:rFonts w:ascii="Times New Roman" w:eastAsia="Times New Roman" w:hAnsi="Times New Roman" w:cs="Times New Roman"/>
          <w:color w:val="auto"/>
          <w:szCs w:val="20"/>
          <w:lang w:bidi="ar-SA"/>
        </w:rPr>
        <w:t xml:space="preserve"> x Км x </w:t>
      </w:r>
      <w:proofErr w:type="spellStart"/>
      <w:r w:rsidRPr="00BE05ED">
        <w:rPr>
          <w:rFonts w:ascii="Times New Roman" w:eastAsia="Times New Roman" w:hAnsi="Times New Roman" w:cs="Times New Roman"/>
          <w:color w:val="auto"/>
          <w:szCs w:val="20"/>
          <w:lang w:bidi="ar-SA"/>
        </w:rPr>
        <w:t>Крп</w:t>
      </w:r>
      <w:proofErr w:type="spellEnd"/>
      <w:r w:rsidRPr="00BE05ED">
        <w:rPr>
          <w:rFonts w:ascii="Times New Roman" w:eastAsia="Times New Roman" w:hAnsi="Times New Roman" w:cs="Times New Roman"/>
          <w:color w:val="auto"/>
          <w:szCs w:val="20"/>
          <w:lang w:bidi="ar-SA"/>
        </w:rPr>
        <w:t xml:space="preserve"> x </w:t>
      </w: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x Кд,</w:t>
      </w: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где: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Бап</w:t>
      </w:r>
      <w:proofErr w:type="spellEnd"/>
      <w:r w:rsidRPr="00BE05ED">
        <w:rPr>
          <w:rFonts w:ascii="Times New Roman" w:eastAsia="Times New Roman" w:hAnsi="Times New Roman" w:cs="Times New Roman"/>
          <w:color w:val="auto"/>
          <w:szCs w:val="20"/>
          <w:lang w:bidi="ar-SA"/>
        </w:rPr>
        <w:t xml:space="preserve"> - базовая ставка годовой арендной платы за 1 квадратный метр.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Базовая ставка годовой арендной платы за 1 квадратный метр (базовая ставка арендной платы) устанавливается решением Совета депутатов;</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S - арендуемая площадь помещений в здании;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Киз</w:t>
      </w:r>
      <w:proofErr w:type="spellEnd"/>
      <w:r w:rsidRPr="00BE05ED">
        <w:rPr>
          <w:rFonts w:ascii="Times New Roman" w:eastAsia="Times New Roman" w:hAnsi="Times New Roman" w:cs="Times New Roman"/>
          <w:color w:val="auto"/>
          <w:szCs w:val="20"/>
          <w:lang w:bidi="ar-SA"/>
        </w:rPr>
        <w:t xml:space="preserve"> - коэффициент физического износа здания: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Киз</w:t>
      </w:r>
      <w:proofErr w:type="spellEnd"/>
      <w:r w:rsidRPr="00BE05ED">
        <w:rPr>
          <w:rFonts w:ascii="Times New Roman" w:eastAsia="Times New Roman" w:hAnsi="Times New Roman" w:cs="Times New Roman"/>
          <w:color w:val="auto"/>
          <w:szCs w:val="20"/>
          <w:lang w:bidi="ar-SA"/>
        </w:rPr>
        <w:t xml:space="preserve"> = (100 - % износа по данным технической инвентаризации) / 100.</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Если </w:t>
      </w:r>
      <w:proofErr w:type="spellStart"/>
      <w:r w:rsidRPr="00BE05ED">
        <w:rPr>
          <w:rFonts w:ascii="Times New Roman" w:eastAsia="Times New Roman" w:hAnsi="Times New Roman" w:cs="Times New Roman"/>
          <w:color w:val="auto"/>
          <w:szCs w:val="20"/>
          <w:lang w:bidi="ar-SA"/>
        </w:rPr>
        <w:t>Киз</w:t>
      </w:r>
      <w:proofErr w:type="spellEnd"/>
      <w:r w:rsidRPr="00BE05ED">
        <w:rPr>
          <w:rFonts w:ascii="Times New Roman" w:eastAsia="Times New Roman" w:hAnsi="Times New Roman" w:cs="Times New Roman"/>
          <w:color w:val="auto"/>
          <w:szCs w:val="20"/>
          <w:lang w:bidi="ar-SA"/>
        </w:rPr>
        <w:t xml:space="preserve"> меньше 0,5, он принимается равным 0,5;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Км - коэффициент качества строительного материала стен здания: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кирпич - 1,5;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железобетон - 1,25;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прочее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 коэффициент экономической зоны: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для зоны I </w:t>
      </w: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 3;</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для зоны II </w:t>
      </w: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 2,25;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для зоны III </w:t>
      </w: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 1,75;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для зоны IV </w:t>
      </w:r>
      <w:proofErr w:type="spellStart"/>
      <w:r w:rsidRPr="00BE05ED">
        <w:rPr>
          <w:rFonts w:ascii="Times New Roman" w:eastAsia="Times New Roman" w:hAnsi="Times New Roman" w:cs="Times New Roman"/>
          <w:color w:val="auto"/>
          <w:szCs w:val="20"/>
          <w:lang w:bidi="ar-SA"/>
        </w:rPr>
        <w:t>Кз</w:t>
      </w:r>
      <w:proofErr w:type="spellEnd"/>
      <w:r w:rsidRPr="00BE05ED">
        <w:rPr>
          <w:rFonts w:ascii="Times New Roman" w:eastAsia="Times New Roman" w:hAnsi="Times New Roman" w:cs="Times New Roman"/>
          <w:color w:val="auto"/>
          <w:szCs w:val="20"/>
          <w:lang w:bidi="ar-SA"/>
        </w:rPr>
        <w:t xml:space="preserve">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Границы экономических </w:t>
      </w:r>
      <w:hyperlink w:anchor="P235" w:history="1">
        <w:r w:rsidRPr="00BE05ED">
          <w:rPr>
            <w:rFonts w:ascii="Times New Roman" w:eastAsia="Times New Roman" w:hAnsi="Times New Roman" w:cs="Times New Roman"/>
            <w:color w:val="auto"/>
            <w:szCs w:val="20"/>
            <w:lang w:bidi="ar-SA"/>
          </w:rPr>
          <w:t>зон</w:t>
        </w:r>
      </w:hyperlink>
      <w:r w:rsidRPr="00BE05ED">
        <w:rPr>
          <w:rFonts w:ascii="Times New Roman" w:eastAsia="Times New Roman" w:hAnsi="Times New Roman" w:cs="Times New Roman"/>
          <w:color w:val="auto"/>
          <w:szCs w:val="20"/>
          <w:lang w:bidi="ar-SA"/>
        </w:rPr>
        <w:t xml:space="preserve"> определены в приложении к настоящему Положению;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Кд - коэффициент вида деятельности арендатора: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0,25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государственным органам, органам местного самоуправления, а также государственным внебюджетным фондам;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государственным и муниципальным учреждениям;</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медицинским учреждениям частной системы здравоохранения;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для размещения объектов почтовой связи.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2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нотариальные услуги, адвокатская деятельность, банковская деятельность (в том числе с целью размещения банкомата), биржевая деятельность, страхование.</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Кд = 0,5 применяется к:</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субъектам малого и среднего предпринимательства (далее – субъекты МСП), осуществляющим следующие социально-значимые и приоритетные виды деятельности: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здравоохранение, физическая культура и социальное обслуживание граждан;</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частные детские сады и образовательные центры;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народно-художественные промыслы и ремесла;</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 ветеринарные клиники, образованные субъектами МСП, площадью до 100 </w:t>
      </w:r>
      <w:proofErr w:type="spellStart"/>
      <w:r w:rsidRPr="00BE05ED">
        <w:rPr>
          <w:rFonts w:ascii="Times New Roman" w:eastAsia="Times New Roman" w:hAnsi="Times New Roman" w:cs="Times New Roman"/>
          <w:color w:val="auto"/>
          <w:szCs w:val="20"/>
          <w:lang w:bidi="ar-SA"/>
        </w:rPr>
        <w:t>кв.м</w:t>
      </w:r>
      <w:proofErr w:type="spellEnd"/>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 предприятия бытового обслуживания населения (парикмахерские, ремонт обуви, </w:t>
      </w:r>
      <w:proofErr w:type="spellStart"/>
      <w:r w:rsidRPr="00BE05ED">
        <w:rPr>
          <w:rFonts w:ascii="Times New Roman" w:eastAsia="Times New Roman" w:hAnsi="Times New Roman" w:cs="Times New Roman"/>
          <w:color w:val="auto"/>
          <w:szCs w:val="20"/>
          <w:lang w:bidi="ar-SA"/>
        </w:rPr>
        <w:t>металлоремонт</w:t>
      </w:r>
      <w:proofErr w:type="spellEnd"/>
      <w:r w:rsidRPr="00BE05ED">
        <w:rPr>
          <w:rFonts w:ascii="Times New Roman" w:eastAsia="Times New Roman" w:hAnsi="Times New Roman" w:cs="Times New Roman"/>
          <w:color w:val="auto"/>
          <w:szCs w:val="20"/>
          <w:lang w:bidi="ar-SA"/>
        </w:rPr>
        <w:t xml:space="preserve">, ремонт электроинструментов, ремонт часов, ремонт бытовых изделий и предметов личного пользования) площадью до 100 </w:t>
      </w:r>
      <w:proofErr w:type="spellStart"/>
      <w:r w:rsidRPr="00BE05ED">
        <w:rPr>
          <w:rFonts w:ascii="Times New Roman" w:eastAsia="Times New Roman" w:hAnsi="Times New Roman" w:cs="Times New Roman"/>
          <w:color w:val="auto"/>
          <w:szCs w:val="20"/>
          <w:lang w:bidi="ar-SA"/>
        </w:rPr>
        <w:t>кв.м</w:t>
      </w:r>
      <w:proofErr w:type="spellEnd"/>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 магазины, образованные субъектами МСП для торговли товарами, предназначенными для социально-незащищенных слоев населения (протезы для больных раком и </w:t>
      </w:r>
      <w:proofErr w:type="spellStart"/>
      <w:r w:rsidRPr="00BE05ED">
        <w:rPr>
          <w:rFonts w:ascii="Times New Roman" w:eastAsia="Times New Roman" w:hAnsi="Times New Roman" w:cs="Times New Roman"/>
          <w:color w:val="auto"/>
          <w:szCs w:val="20"/>
          <w:lang w:bidi="ar-SA"/>
        </w:rPr>
        <w:t>онкобольных</w:t>
      </w:r>
      <w:proofErr w:type="spellEnd"/>
      <w:r w:rsidRPr="00BE05ED">
        <w:rPr>
          <w:rFonts w:ascii="Times New Roman" w:eastAsia="Times New Roman" w:hAnsi="Times New Roman" w:cs="Times New Roman"/>
          <w:color w:val="auto"/>
          <w:szCs w:val="20"/>
          <w:lang w:bidi="ar-SA"/>
        </w:rPr>
        <w:t xml:space="preserve">, инвалидные средства помощи и пр.) площадью до 100 </w:t>
      </w:r>
      <w:proofErr w:type="spellStart"/>
      <w:r w:rsidRPr="00BE05ED">
        <w:rPr>
          <w:rFonts w:ascii="Times New Roman" w:eastAsia="Times New Roman" w:hAnsi="Times New Roman" w:cs="Times New Roman"/>
          <w:color w:val="auto"/>
          <w:szCs w:val="20"/>
          <w:lang w:bidi="ar-SA"/>
        </w:rPr>
        <w:t>кв.м</w:t>
      </w:r>
      <w:proofErr w:type="spellEnd"/>
      <w:r w:rsidRPr="00BE05ED">
        <w:rPr>
          <w:rFonts w:ascii="Times New Roman" w:eastAsia="Times New Roman" w:hAnsi="Times New Roman" w:cs="Times New Roman"/>
          <w:color w:val="auto"/>
          <w:szCs w:val="20"/>
          <w:lang w:bidi="ar-SA"/>
        </w:rPr>
        <w:t>., при условии отсутствия у субъекта МСП лицензии на подакцизные товары;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 специализированные магазины, образованные субъектами малого и среднего предпринимательства для торговли хлебобулочными изделиями или сельскохозяйственной продукцией, производимыми на территории Сергиево-Посадского городского округа Московской области, площадью до 100 </w:t>
      </w:r>
      <w:proofErr w:type="spellStart"/>
      <w:r w:rsidRPr="00BE05ED">
        <w:rPr>
          <w:rFonts w:ascii="Times New Roman" w:eastAsia="Times New Roman" w:hAnsi="Times New Roman" w:cs="Times New Roman"/>
          <w:color w:val="auto"/>
          <w:szCs w:val="20"/>
          <w:lang w:bidi="ar-SA"/>
        </w:rPr>
        <w:t>кв.м</w:t>
      </w:r>
      <w:proofErr w:type="spellEnd"/>
      <w:r w:rsidRPr="00BE05ED">
        <w:rPr>
          <w:rFonts w:ascii="Times New Roman" w:eastAsia="Times New Roman" w:hAnsi="Times New Roman" w:cs="Times New Roman"/>
          <w:color w:val="auto"/>
          <w:szCs w:val="20"/>
          <w:lang w:bidi="ar-SA"/>
        </w:rPr>
        <w:t>. при условии отсутствия у субъекта МСП лицензии на подакцизные товары;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 пекарни площадью до 100 </w:t>
      </w:r>
      <w:proofErr w:type="spellStart"/>
      <w:r w:rsidRPr="00BE05ED">
        <w:rPr>
          <w:rFonts w:ascii="Times New Roman" w:eastAsia="Times New Roman" w:hAnsi="Times New Roman" w:cs="Times New Roman"/>
          <w:color w:val="auto"/>
          <w:szCs w:val="20"/>
          <w:lang w:bidi="ar-SA"/>
        </w:rPr>
        <w:t>кв.м</w:t>
      </w:r>
      <w:proofErr w:type="spellEnd"/>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Для прочих Кд = 1.</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Крп</w:t>
      </w:r>
      <w:proofErr w:type="spellEnd"/>
      <w:r w:rsidRPr="00BE05ED">
        <w:rPr>
          <w:rFonts w:ascii="Times New Roman" w:eastAsia="Times New Roman" w:hAnsi="Times New Roman" w:cs="Times New Roman"/>
          <w:color w:val="auto"/>
          <w:szCs w:val="20"/>
          <w:lang w:bidi="ar-SA"/>
        </w:rPr>
        <w:t xml:space="preserve"> - коэффициент размещения помещения: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полуподвальное помещение, подвал, цокольный этаж = 0,75;</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прочее - 1.</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7.3. При заключении договора аренды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Коэффициент-дефлятор устанавливается ежегодно Правительством Московской области.</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7.4. При передаче в почасовую аренду учебных аудиторий, классных комнат, лабораторий, актовых и спортивных залов, спортивных сооружений и других помещений, находящихся в оперативном управлении муниципальных образовательных учреждений и учреждений культуры, расчет годовой арендной платы (Ап час (в год) осуществляется по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Ап час (в год) = </w:t>
      </w:r>
      <w:proofErr w:type="spellStart"/>
      <w:r w:rsidRPr="00BE05ED">
        <w:rPr>
          <w:rFonts w:ascii="Times New Roman" w:eastAsia="Times New Roman" w:hAnsi="Times New Roman" w:cs="Times New Roman"/>
          <w:color w:val="auto"/>
          <w:szCs w:val="20"/>
          <w:lang w:bidi="ar-SA"/>
        </w:rPr>
        <w:t>Арас</w:t>
      </w:r>
      <w:proofErr w:type="spellEnd"/>
      <w:r w:rsidRPr="00BE05ED">
        <w:rPr>
          <w:rFonts w:ascii="Times New Roman" w:eastAsia="Times New Roman" w:hAnsi="Times New Roman" w:cs="Times New Roman"/>
          <w:color w:val="auto"/>
          <w:szCs w:val="20"/>
          <w:lang w:bidi="ar-SA"/>
        </w:rPr>
        <w:t xml:space="preserve"> / </w:t>
      </w:r>
      <w:proofErr w:type="spellStart"/>
      <w:r w:rsidRPr="00BE05ED">
        <w:rPr>
          <w:rFonts w:ascii="Times New Roman" w:eastAsia="Times New Roman" w:hAnsi="Times New Roman" w:cs="Times New Roman"/>
          <w:color w:val="auto"/>
          <w:szCs w:val="20"/>
          <w:lang w:bidi="ar-SA"/>
        </w:rPr>
        <w:t>Кр</w:t>
      </w:r>
      <w:proofErr w:type="spellEnd"/>
      <w:r w:rsidRPr="00BE05ED">
        <w:rPr>
          <w:rFonts w:ascii="Times New Roman" w:eastAsia="Times New Roman" w:hAnsi="Times New Roman" w:cs="Times New Roman"/>
          <w:color w:val="auto"/>
          <w:szCs w:val="20"/>
          <w:lang w:bidi="ar-SA"/>
        </w:rPr>
        <w:t xml:space="preserve"> x К, где: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Арас</w:t>
      </w:r>
      <w:proofErr w:type="spellEnd"/>
      <w:r w:rsidRPr="00BE05ED">
        <w:rPr>
          <w:rFonts w:ascii="Times New Roman" w:eastAsia="Times New Roman" w:hAnsi="Times New Roman" w:cs="Times New Roman"/>
          <w:color w:val="auto"/>
          <w:szCs w:val="20"/>
          <w:lang w:bidi="ar-SA"/>
        </w:rPr>
        <w:t xml:space="preserve"> - арендная плата, рассчитанная по </w:t>
      </w:r>
      <w:hyperlink w:anchor="P167" w:history="1">
        <w:r w:rsidRPr="00BE05ED">
          <w:rPr>
            <w:rFonts w:ascii="Times New Roman" w:eastAsia="Times New Roman" w:hAnsi="Times New Roman" w:cs="Times New Roman"/>
            <w:color w:val="auto"/>
            <w:szCs w:val="20"/>
            <w:lang w:bidi="ar-SA"/>
          </w:rPr>
          <w:t>формуле п. 7.2</w:t>
        </w:r>
      </w:hyperlink>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Кр</w:t>
      </w:r>
      <w:proofErr w:type="spellEnd"/>
      <w:r w:rsidRPr="00BE05ED">
        <w:rPr>
          <w:rFonts w:ascii="Times New Roman" w:eastAsia="Times New Roman" w:hAnsi="Times New Roman" w:cs="Times New Roman"/>
          <w:color w:val="auto"/>
          <w:szCs w:val="20"/>
          <w:lang w:bidi="ar-SA"/>
        </w:rPr>
        <w:t xml:space="preserve"> - количество рабочих (учебных) часов муниципального образовательного учреждения в год;</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 количество рабочих (учебных) часов арендатора в год.</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7.5. Арендная плата за движимое имущество (</w:t>
      </w:r>
      <w:proofErr w:type="spellStart"/>
      <w:r w:rsidRPr="00BE05ED">
        <w:rPr>
          <w:rFonts w:ascii="Times New Roman" w:eastAsia="Times New Roman" w:hAnsi="Times New Roman" w:cs="Times New Roman"/>
          <w:color w:val="auto"/>
          <w:szCs w:val="20"/>
          <w:lang w:bidi="ar-SA"/>
        </w:rPr>
        <w:t>Адвиж</w:t>
      </w:r>
      <w:proofErr w:type="spellEnd"/>
      <w:r w:rsidRPr="00BE05ED">
        <w:rPr>
          <w:rFonts w:ascii="Times New Roman" w:eastAsia="Times New Roman" w:hAnsi="Times New Roman" w:cs="Times New Roman"/>
          <w:color w:val="auto"/>
          <w:szCs w:val="20"/>
          <w:lang w:bidi="ar-SA"/>
        </w:rPr>
        <w:t>) устанавливается на текущий год в виде двойной суммы амортизационных отчислений (износа) на полное восстановление арендованного имущества за год (</w:t>
      </w:r>
      <w:proofErr w:type="spellStart"/>
      <w:r w:rsidRPr="00BE05ED">
        <w:rPr>
          <w:rFonts w:ascii="Times New Roman" w:eastAsia="Times New Roman" w:hAnsi="Times New Roman" w:cs="Times New Roman"/>
          <w:color w:val="auto"/>
          <w:szCs w:val="20"/>
          <w:lang w:bidi="ar-SA"/>
        </w:rPr>
        <w:t>Ао</w:t>
      </w:r>
      <w:proofErr w:type="spellEnd"/>
      <w:r w:rsidRPr="00BE05ED">
        <w:rPr>
          <w:rFonts w:ascii="Times New Roman" w:eastAsia="Times New Roman" w:hAnsi="Times New Roman" w:cs="Times New Roman"/>
          <w:color w:val="auto"/>
          <w:szCs w:val="20"/>
          <w:lang w:bidi="ar-SA"/>
        </w:rPr>
        <w:t>) с последующей ежегодной корректировкой с учетом коэффициента-дефлятора (</w:t>
      </w:r>
      <w:proofErr w:type="spellStart"/>
      <w:r w:rsidRPr="00BE05ED">
        <w:rPr>
          <w:rFonts w:ascii="Times New Roman" w:eastAsia="Times New Roman" w:hAnsi="Times New Roman" w:cs="Times New Roman"/>
          <w:color w:val="auto"/>
          <w:szCs w:val="20"/>
          <w:lang w:bidi="ar-SA"/>
        </w:rPr>
        <w:t>Кинф</w:t>
      </w:r>
      <w:proofErr w:type="spellEnd"/>
      <w:r w:rsidRPr="00BE05ED">
        <w:rPr>
          <w:rFonts w:ascii="Times New Roman" w:eastAsia="Times New Roman" w:hAnsi="Times New Roman" w:cs="Times New Roman"/>
          <w:color w:val="auto"/>
          <w:szCs w:val="20"/>
          <w:lang w:bidi="ar-SA"/>
        </w:rPr>
        <w:t>) и рассчитывается по формуле:</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roofErr w:type="spellStart"/>
      <w:r w:rsidRPr="00BE05ED">
        <w:rPr>
          <w:rFonts w:ascii="Times New Roman" w:eastAsia="Times New Roman" w:hAnsi="Times New Roman" w:cs="Times New Roman"/>
          <w:color w:val="auto"/>
          <w:szCs w:val="20"/>
          <w:lang w:bidi="ar-SA"/>
        </w:rPr>
        <w:t>Адвиж</w:t>
      </w:r>
      <w:proofErr w:type="spellEnd"/>
      <w:r w:rsidRPr="00BE05ED">
        <w:rPr>
          <w:rFonts w:ascii="Times New Roman" w:eastAsia="Times New Roman" w:hAnsi="Times New Roman" w:cs="Times New Roman"/>
          <w:color w:val="auto"/>
          <w:szCs w:val="20"/>
          <w:lang w:bidi="ar-SA"/>
        </w:rPr>
        <w:t xml:space="preserve"> = 2 x </w:t>
      </w:r>
      <w:proofErr w:type="spellStart"/>
      <w:r w:rsidRPr="00BE05ED">
        <w:rPr>
          <w:rFonts w:ascii="Times New Roman" w:eastAsia="Times New Roman" w:hAnsi="Times New Roman" w:cs="Times New Roman"/>
          <w:color w:val="auto"/>
          <w:szCs w:val="20"/>
          <w:lang w:bidi="ar-SA"/>
        </w:rPr>
        <w:t>Ао</w:t>
      </w:r>
      <w:proofErr w:type="spellEnd"/>
      <w:r w:rsidRPr="00BE05ED">
        <w:rPr>
          <w:rFonts w:ascii="Times New Roman" w:eastAsia="Times New Roman" w:hAnsi="Times New Roman" w:cs="Times New Roman"/>
          <w:color w:val="auto"/>
          <w:szCs w:val="20"/>
          <w:lang w:bidi="ar-SA"/>
        </w:rPr>
        <w:t xml:space="preserve"> x </w:t>
      </w:r>
      <w:proofErr w:type="spellStart"/>
      <w:r w:rsidRPr="00BE05ED">
        <w:rPr>
          <w:rFonts w:ascii="Times New Roman" w:eastAsia="Times New Roman" w:hAnsi="Times New Roman" w:cs="Times New Roman"/>
          <w:color w:val="auto"/>
          <w:szCs w:val="20"/>
          <w:lang w:bidi="ar-SA"/>
        </w:rPr>
        <w:t>Кинф</w:t>
      </w:r>
      <w:proofErr w:type="spellEnd"/>
      <w:r w:rsidRPr="00BE05ED">
        <w:rPr>
          <w:rFonts w:ascii="Times New Roman" w:eastAsia="Times New Roman" w:hAnsi="Times New Roman" w:cs="Times New Roman"/>
          <w:color w:val="auto"/>
          <w:szCs w:val="20"/>
          <w:lang w:bidi="ar-SA"/>
        </w:rPr>
        <w:t>.</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При этом годовая норма амортизационных отчислений по каждому конкретному виду арендованного движимого имущества берется по данным балансодержателя в размере не менее 10% от полной восстановительной стоимости арендованного имущества (в ценах текущего года).</w:t>
      </w: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7.6. Арендная плата за опоры наружного освещения, входящими в состав линий электропередач определяется на основании оценки рыночной величины арендной платы, определяемой на основании данных отчета, подготовленного независимым оценщиком.</w:t>
      </w: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Глава 8. ЗАКЛЮЧИТЕЛЬНЫЕ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8.1. Уполномоченный орган самостоятельно в пределах своих полномочий и (или) с привлечением контролирующих и правоохранительных государственных органов производит периодические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8.2. Уполномоченный орган принимает все предусмотренные законодательством Российской Федерации меры по недопущению причинения ущерба муниципальному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8.3. Настоящее Положение вступает в силу после официального опубликования в газете «Вперёд» и распространяет свое действие на договоры аренды, заключенные с момента вступления в силу настоящего Положения.</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widowControl/>
        <w:spacing w:after="200" w:line="276" w:lineRule="auto"/>
        <w:rPr>
          <w:rFonts w:ascii="Times New Roman" w:eastAsia="Times New Roman" w:hAnsi="Times New Roman" w:cs="Times New Roman"/>
          <w:color w:val="auto"/>
          <w:szCs w:val="20"/>
          <w:lang w:bidi="ar-SA"/>
        </w:rPr>
      </w:pPr>
      <w:r w:rsidRPr="00BE05ED">
        <w:rPr>
          <w:rFonts w:ascii="Times New Roman" w:eastAsia="Calibri" w:hAnsi="Times New Roman" w:cs="Times New Roman"/>
          <w:color w:val="auto"/>
          <w:szCs w:val="22"/>
          <w:lang w:eastAsia="en-US" w:bidi="ar-SA"/>
        </w:rPr>
        <w:br w:type="page"/>
      </w:r>
    </w:p>
    <w:p w:rsidR="00BE05ED" w:rsidRPr="00BE05ED" w:rsidRDefault="00BE05ED" w:rsidP="00BE05ED">
      <w:pPr>
        <w:autoSpaceDE w:val="0"/>
        <w:autoSpaceDN w:val="0"/>
        <w:jc w:val="right"/>
        <w:outlineLvl w:val="1"/>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Приложение</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к Положению об аренде</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имущества, находящегося </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в собственности муниципального</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образования «Сергиево-Посадский</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городской округ Московской</w:t>
      </w:r>
    </w:p>
    <w:p w:rsidR="00BE05ED" w:rsidRPr="00BE05ED" w:rsidRDefault="00BE05ED" w:rsidP="00BE05ED">
      <w:pPr>
        <w:autoSpaceDE w:val="0"/>
        <w:autoSpaceDN w:val="0"/>
        <w:jc w:val="right"/>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области»</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bookmarkStart w:id="3" w:name="P235"/>
      <w:bookmarkEnd w:id="3"/>
      <w:r w:rsidRPr="00BE05ED">
        <w:rPr>
          <w:rFonts w:ascii="Times New Roman" w:eastAsia="Times New Roman" w:hAnsi="Times New Roman" w:cs="Times New Roman"/>
          <w:color w:val="auto"/>
          <w:szCs w:val="20"/>
          <w:lang w:bidi="ar-SA"/>
        </w:rPr>
        <w:t>ЭКОНОМИЧЕСКИЕ ЗОНЫ</w:t>
      </w:r>
    </w:p>
    <w:p w:rsidR="00BE05ED" w:rsidRPr="00BE05ED" w:rsidRDefault="00BE05ED" w:rsidP="00BE05ED">
      <w:pPr>
        <w:autoSpaceDE w:val="0"/>
        <w:autoSpaceDN w:val="0"/>
        <w:jc w:val="center"/>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СЕРГИЕВО-ПОСАДСКОГО ГОРОДСКОГО ОКРУГА</w:t>
      </w:r>
    </w:p>
    <w:p w:rsidR="00BE05ED" w:rsidRPr="00BE05ED" w:rsidRDefault="00BE05ED" w:rsidP="00BE05ED">
      <w:pPr>
        <w:autoSpaceDE w:val="0"/>
        <w:autoSpaceDN w:val="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1. Г. Сергиев Посад.</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1.1. Зона I: пр. Красной Армии (от путепровода до начала </w:t>
      </w:r>
      <w:proofErr w:type="spellStart"/>
      <w:r w:rsidRPr="00BE05ED">
        <w:rPr>
          <w:rFonts w:ascii="Times New Roman" w:eastAsia="Times New Roman" w:hAnsi="Times New Roman" w:cs="Times New Roman"/>
          <w:color w:val="auto"/>
          <w:szCs w:val="20"/>
          <w:lang w:bidi="ar-SA"/>
        </w:rPr>
        <w:t>Новоугличского</w:t>
      </w:r>
      <w:proofErr w:type="spellEnd"/>
      <w:r w:rsidRPr="00BE05ED">
        <w:rPr>
          <w:rFonts w:ascii="Times New Roman" w:eastAsia="Times New Roman" w:hAnsi="Times New Roman" w:cs="Times New Roman"/>
          <w:color w:val="auto"/>
          <w:szCs w:val="20"/>
          <w:lang w:bidi="ar-SA"/>
        </w:rPr>
        <w:t xml:space="preserve"> ш.);        ул. Кооперативная (полностью); пл. Привокзальная (полностью); ул. </w:t>
      </w:r>
      <w:proofErr w:type="spellStart"/>
      <w:r w:rsidRPr="00BE05ED">
        <w:rPr>
          <w:rFonts w:ascii="Times New Roman" w:eastAsia="Times New Roman" w:hAnsi="Times New Roman" w:cs="Times New Roman"/>
          <w:color w:val="auto"/>
          <w:szCs w:val="20"/>
          <w:lang w:bidi="ar-SA"/>
        </w:rPr>
        <w:t>Бероунская</w:t>
      </w:r>
      <w:proofErr w:type="spellEnd"/>
      <w:r w:rsidRPr="00BE05ED">
        <w:rPr>
          <w:rFonts w:ascii="Times New Roman" w:eastAsia="Times New Roman" w:hAnsi="Times New Roman" w:cs="Times New Roman"/>
          <w:color w:val="auto"/>
          <w:szCs w:val="20"/>
          <w:lang w:bidi="ar-SA"/>
        </w:rPr>
        <w:t xml:space="preserve"> (от начала до ул. Валовая); ул. Сергиевская (полностью); пер. Спортивный (полностью); ул. 1-я Рыбная (от начала до ж/д переезда); ул. Вознесенская (от начала до ул. Кооперативная); ул. 1-й Ударной Армии (от начала до пер. Зеленый);ул. Пархоменко (от начала до ул. 8 Марта); ул. Суворова (N 1-8); ул. Ильинская (полностью); ул. Шлякова (от начала до       ул. Валовая); пер. Пожарный (полностью); ул. Карла Маркса (полностью); пер. Овражный (полностью); ул. Пионерская (полностью); пер. Пионерский (полностью);                        пер. Вокзальный (полностью); ул. Митькина (полностью); ул. </w:t>
      </w:r>
      <w:proofErr w:type="spellStart"/>
      <w:r w:rsidRPr="00BE05ED">
        <w:rPr>
          <w:rFonts w:ascii="Times New Roman" w:eastAsia="Times New Roman" w:hAnsi="Times New Roman" w:cs="Times New Roman"/>
          <w:color w:val="auto"/>
          <w:szCs w:val="20"/>
          <w:lang w:bidi="ar-SA"/>
        </w:rPr>
        <w:t>Вифанская</w:t>
      </w:r>
      <w:proofErr w:type="spellEnd"/>
      <w:r w:rsidRPr="00BE05ED">
        <w:rPr>
          <w:rFonts w:ascii="Times New Roman" w:eastAsia="Times New Roman" w:hAnsi="Times New Roman" w:cs="Times New Roman"/>
          <w:color w:val="auto"/>
          <w:szCs w:val="20"/>
          <w:lang w:bidi="ar-SA"/>
        </w:rPr>
        <w:t xml:space="preserve"> (от начала до ж/д переезда); ул. Валовая (полностью); ул. Право-</w:t>
      </w:r>
      <w:proofErr w:type="spellStart"/>
      <w:r w:rsidRPr="00BE05ED">
        <w:rPr>
          <w:rFonts w:ascii="Times New Roman" w:eastAsia="Times New Roman" w:hAnsi="Times New Roman" w:cs="Times New Roman"/>
          <w:color w:val="auto"/>
          <w:szCs w:val="20"/>
          <w:lang w:bidi="ar-SA"/>
        </w:rPr>
        <w:t>Надпрудная</w:t>
      </w:r>
      <w:proofErr w:type="spellEnd"/>
      <w:r w:rsidRPr="00BE05ED">
        <w:rPr>
          <w:rFonts w:ascii="Times New Roman" w:eastAsia="Times New Roman" w:hAnsi="Times New Roman" w:cs="Times New Roman"/>
          <w:color w:val="auto"/>
          <w:szCs w:val="20"/>
          <w:lang w:bidi="ar-SA"/>
        </w:rPr>
        <w:t xml:space="preserve"> (полностью); ул. Лево-</w:t>
      </w:r>
      <w:proofErr w:type="spellStart"/>
      <w:r w:rsidRPr="00BE05ED">
        <w:rPr>
          <w:rFonts w:ascii="Times New Roman" w:eastAsia="Times New Roman" w:hAnsi="Times New Roman" w:cs="Times New Roman"/>
          <w:color w:val="auto"/>
          <w:szCs w:val="20"/>
          <w:lang w:bidi="ar-SA"/>
        </w:rPr>
        <w:t>Надпрудная</w:t>
      </w:r>
      <w:proofErr w:type="spellEnd"/>
      <w:r w:rsidRPr="00BE05ED">
        <w:rPr>
          <w:rFonts w:ascii="Times New Roman" w:eastAsia="Times New Roman" w:hAnsi="Times New Roman" w:cs="Times New Roman"/>
          <w:color w:val="auto"/>
          <w:szCs w:val="20"/>
          <w:lang w:bidi="ar-SA"/>
        </w:rPr>
        <w:t xml:space="preserve"> (полностью); ул. Пушкарская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1.2. Зона II: пр. Красной Армии (от начала </w:t>
      </w:r>
      <w:proofErr w:type="spellStart"/>
      <w:r w:rsidRPr="00BE05ED">
        <w:rPr>
          <w:rFonts w:ascii="Times New Roman" w:eastAsia="Times New Roman" w:hAnsi="Times New Roman" w:cs="Times New Roman"/>
          <w:color w:val="auto"/>
          <w:szCs w:val="20"/>
          <w:lang w:bidi="ar-SA"/>
        </w:rPr>
        <w:t>Новоугличского</w:t>
      </w:r>
      <w:proofErr w:type="spellEnd"/>
      <w:r w:rsidRPr="00BE05ED">
        <w:rPr>
          <w:rFonts w:ascii="Times New Roman" w:eastAsia="Times New Roman" w:hAnsi="Times New Roman" w:cs="Times New Roman"/>
          <w:color w:val="auto"/>
          <w:szCs w:val="20"/>
          <w:lang w:bidi="ar-SA"/>
        </w:rPr>
        <w:t xml:space="preserve"> ш. до ул. Калинина);       пер. Валовый (полностью); ул. Вознесенская (от ул. Кооперативная до конца);                  ул. Болотная (от начала до ул. </w:t>
      </w:r>
      <w:proofErr w:type="spellStart"/>
      <w:r w:rsidRPr="00BE05ED">
        <w:rPr>
          <w:rFonts w:ascii="Times New Roman" w:eastAsia="Times New Roman" w:hAnsi="Times New Roman" w:cs="Times New Roman"/>
          <w:color w:val="auto"/>
          <w:szCs w:val="20"/>
          <w:lang w:bidi="ar-SA"/>
        </w:rPr>
        <w:t>Клементьевская</w:t>
      </w:r>
      <w:proofErr w:type="spellEnd"/>
      <w:r w:rsidRPr="00BE05ED">
        <w:rPr>
          <w:rFonts w:ascii="Times New Roman" w:eastAsia="Times New Roman" w:hAnsi="Times New Roman" w:cs="Times New Roman"/>
          <w:color w:val="auto"/>
          <w:szCs w:val="20"/>
          <w:lang w:bidi="ar-SA"/>
        </w:rPr>
        <w:t xml:space="preserve">); ул. </w:t>
      </w:r>
      <w:proofErr w:type="spellStart"/>
      <w:r w:rsidRPr="00BE05ED">
        <w:rPr>
          <w:rFonts w:ascii="Times New Roman" w:eastAsia="Times New Roman" w:hAnsi="Times New Roman" w:cs="Times New Roman"/>
          <w:color w:val="auto"/>
          <w:szCs w:val="20"/>
          <w:lang w:bidi="ar-SA"/>
        </w:rPr>
        <w:t>Воробьевская</w:t>
      </w:r>
      <w:proofErr w:type="spellEnd"/>
      <w:r w:rsidRPr="00BE05ED">
        <w:rPr>
          <w:rFonts w:ascii="Times New Roman" w:eastAsia="Times New Roman" w:hAnsi="Times New Roman" w:cs="Times New Roman"/>
          <w:color w:val="auto"/>
          <w:szCs w:val="20"/>
          <w:lang w:bidi="ar-SA"/>
        </w:rPr>
        <w:t xml:space="preserve"> (полностью); </w:t>
      </w:r>
      <w:proofErr w:type="spellStart"/>
      <w:r w:rsidRPr="00BE05ED">
        <w:rPr>
          <w:rFonts w:ascii="Times New Roman" w:eastAsia="Times New Roman" w:hAnsi="Times New Roman" w:cs="Times New Roman"/>
          <w:color w:val="auto"/>
          <w:szCs w:val="20"/>
          <w:lang w:bidi="ar-SA"/>
        </w:rPr>
        <w:t>пр.Хотьковский</w:t>
      </w:r>
      <w:proofErr w:type="spellEnd"/>
      <w:r w:rsidRPr="00BE05ED">
        <w:rPr>
          <w:rFonts w:ascii="Times New Roman" w:eastAsia="Times New Roman" w:hAnsi="Times New Roman" w:cs="Times New Roman"/>
          <w:color w:val="auto"/>
          <w:szCs w:val="20"/>
          <w:lang w:bidi="ar-SA"/>
        </w:rPr>
        <w:t xml:space="preserve"> (от начала до ул. Маяковская); ул. Куликова (полностью); пр. Ново-Загорский (полностью); ул. </w:t>
      </w:r>
      <w:proofErr w:type="spellStart"/>
      <w:r w:rsidRPr="00BE05ED">
        <w:rPr>
          <w:rFonts w:ascii="Times New Roman" w:eastAsia="Times New Roman" w:hAnsi="Times New Roman" w:cs="Times New Roman"/>
          <w:color w:val="auto"/>
          <w:szCs w:val="20"/>
          <w:lang w:bidi="ar-SA"/>
        </w:rPr>
        <w:t>Клементьевская</w:t>
      </w:r>
      <w:proofErr w:type="spellEnd"/>
      <w:r w:rsidRPr="00BE05ED">
        <w:rPr>
          <w:rFonts w:ascii="Times New Roman" w:eastAsia="Times New Roman" w:hAnsi="Times New Roman" w:cs="Times New Roman"/>
          <w:color w:val="auto"/>
          <w:szCs w:val="20"/>
          <w:lang w:bidi="ar-SA"/>
        </w:rPr>
        <w:t xml:space="preserve"> (полностью); ул. Школьная (полностью);       ул. Маяковского (полностью); ул. Толстого (от начала до ул. Маяковского); ул. Кирова (от начала до ул. Сорокина); ул. Кузьминова (от начала до ул. Сорокина); ул. Рабочий          туп. (полностью); ул. Верхне-Некрасовская (полностью); ул. Нижне-Некрасовская (полностью); ул. Сорокина (от ул. Нижне-Некрасовская до ул. Кустарная); ул. Кустарная (от начала до конца); ул. 1-й Ударной Армии (от пер. Зеленый до конца); ул. Дружбы (полностью); ул. Расковой (полностью); ул. Калинина (от ул. Дружбы до </w:t>
      </w:r>
      <w:proofErr w:type="spellStart"/>
      <w:r w:rsidRPr="00BE05ED">
        <w:rPr>
          <w:rFonts w:ascii="Times New Roman" w:eastAsia="Times New Roman" w:hAnsi="Times New Roman" w:cs="Times New Roman"/>
          <w:color w:val="auto"/>
          <w:szCs w:val="20"/>
          <w:lang w:bidi="ar-SA"/>
        </w:rPr>
        <w:t>пр.Красной</w:t>
      </w:r>
      <w:proofErr w:type="spellEnd"/>
      <w:r w:rsidRPr="00BE05ED">
        <w:rPr>
          <w:rFonts w:ascii="Times New Roman" w:eastAsia="Times New Roman" w:hAnsi="Times New Roman" w:cs="Times New Roman"/>
          <w:color w:val="auto"/>
          <w:szCs w:val="20"/>
          <w:lang w:bidi="ar-SA"/>
        </w:rPr>
        <w:t xml:space="preserve"> Армии); ул. Инженерная (полностью); </w:t>
      </w:r>
      <w:proofErr w:type="spellStart"/>
      <w:r w:rsidRPr="00BE05ED">
        <w:rPr>
          <w:rFonts w:ascii="Times New Roman" w:eastAsia="Times New Roman" w:hAnsi="Times New Roman" w:cs="Times New Roman"/>
          <w:color w:val="auto"/>
          <w:szCs w:val="20"/>
          <w:lang w:bidi="ar-SA"/>
        </w:rPr>
        <w:t>пр.Северный</w:t>
      </w:r>
      <w:proofErr w:type="spellEnd"/>
      <w:r w:rsidRPr="00BE05ED">
        <w:rPr>
          <w:rFonts w:ascii="Times New Roman" w:eastAsia="Times New Roman" w:hAnsi="Times New Roman" w:cs="Times New Roman"/>
          <w:color w:val="auto"/>
          <w:szCs w:val="20"/>
          <w:lang w:bidi="ar-SA"/>
        </w:rPr>
        <w:t xml:space="preserve"> (полностью); бул. Кузнецова (полностью); ул. Ново-Ярославская (от начала до ул. Калинина); ул. Матросова (полностью); пер. Зеленый (от </w:t>
      </w:r>
      <w:proofErr w:type="spellStart"/>
      <w:r w:rsidRPr="00BE05ED">
        <w:rPr>
          <w:rFonts w:ascii="Times New Roman" w:eastAsia="Times New Roman" w:hAnsi="Times New Roman" w:cs="Times New Roman"/>
          <w:color w:val="auto"/>
          <w:szCs w:val="20"/>
          <w:lang w:bidi="ar-SA"/>
        </w:rPr>
        <w:t>пр.Красной</w:t>
      </w:r>
      <w:proofErr w:type="spellEnd"/>
      <w:r w:rsidRPr="00BE05ED">
        <w:rPr>
          <w:rFonts w:ascii="Times New Roman" w:eastAsia="Times New Roman" w:hAnsi="Times New Roman" w:cs="Times New Roman"/>
          <w:color w:val="auto"/>
          <w:szCs w:val="20"/>
          <w:lang w:bidi="ar-SA"/>
        </w:rPr>
        <w:t xml:space="preserve"> Армии до ул. 1-й Ударной Армии);                    ш. </w:t>
      </w:r>
      <w:proofErr w:type="spellStart"/>
      <w:r w:rsidRPr="00BE05ED">
        <w:rPr>
          <w:rFonts w:ascii="Times New Roman" w:eastAsia="Times New Roman" w:hAnsi="Times New Roman" w:cs="Times New Roman"/>
          <w:color w:val="auto"/>
          <w:szCs w:val="20"/>
          <w:lang w:bidi="ar-SA"/>
        </w:rPr>
        <w:t>Новоугличское</w:t>
      </w:r>
      <w:proofErr w:type="spellEnd"/>
      <w:r w:rsidRPr="00BE05ED">
        <w:rPr>
          <w:rFonts w:ascii="Times New Roman" w:eastAsia="Times New Roman" w:hAnsi="Times New Roman" w:cs="Times New Roman"/>
          <w:color w:val="auto"/>
          <w:szCs w:val="20"/>
          <w:lang w:bidi="ar-SA"/>
        </w:rPr>
        <w:t xml:space="preserve"> (от начала до ул. 1-й Ударной Армии и ул. Дружбы).</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1.3. Зона III: ул. </w:t>
      </w:r>
      <w:proofErr w:type="spellStart"/>
      <w:r w:rsidRPr="00BE05ED">
        <w:rPr>
          <w:rFonts w:ascii="Times New Roman" w:eastAsia="Times New Roman" w:hAnsi="Times New Roman" w:cs="Times New Roman"/>
          <w:color w:val="auto"/>
          <w:szCs w:val="20"/>
          <w:lang w:bidi="ar-SA"/>
        </w:rPr>
        <w:t>Вифанская</w:t>
      </w:r>
      <w:proofErr w:type="spellEnd"/>
      <w:r w:rsidRPr="00BE05ED">
        <w:rPr>
          <w:rFonts w:ascii="Times New Roman" w:eastAsia="Times New Roman" w:hAnsi="Times New Roman" w:cs="Times New Roman"/>
          <w:color w:val="auto"/>
          <w:szCs w:val="20"/>
          <w:lang w:bidi="ar-SA"/>
        </w:rPr>
        <w:t xml:space="preserve"> (от ж/д переезда до конца); пер. Березовый (полностью); пер. Бульварный (полностью); ул. Бульварная (полностью); ул. Полевая (полностью);       ул. </w:t>
      </w:r>
      <w:proofErr w:type="spellStart"/>
      <w:r w:rsidRPr="00BE05ED">
        <w:rPr>
          <w:rFonts w:ascii="Times New Roman" w:eastAsia="Times New Roman" w:hAnsi="Times New Roman" w:cs="Times New Roman"/>
          <w:color w:val="auto"/>
          <w:szCs w:val="20"/>
          <w:lang w:bidi="ar-SA"/>
        </w:rPr>
        <w:t>Карбушинская</w:t>
      </w:r>
      <w:proofErr w:type="spellEnd"/>
      <w:r w:rsidRPr="00BE05ED">
        <w:rPr>
          <w:rFonts w:ascii="Times New Roman" w:eastAsia="Times New Roman" w:hAnsi="Times New Roman" w:cs="Times New Roman"/>
          <w:color w:val="auto"/>
          <w:szCs w:val="20"/>
          <w:lang w:bidi="ar-SA"/>
        </w:rPr>
        <w:t xml:space="preserve"> (полностью); пер. </w:t>
      </w:r>
      <w:proofErr w:type="spellStart"/>
      <w:r w:rsidRPr="00BE05ED">
        <w:rPr>
          <w:rFonts w:ascii="Times New Roman" w:eastAsia="Times New Roman" w:hAnsi="Times New Roman" w:cs="Times New Roman"/>
          <w:color w:val="auto"/>
          <w:szCs w:val="20"/>
          <w:lang w:bidi="ar-SA"/>
        </w:rPr>
        <w:t>Карбушинский</w:t>
      </w:r>
      <w:proofErr w:type="spellEnd"/>
      <w:r w:rsidRPr="00BE05ED">
        <w:rPr>
          <w:rFonts w:ascii="Times New Roman" w:eastAsia="Times New Roman" w:hAnsi="Times New Roman" w:cs="Times New Roman"/>
          <w:color w:val="auto"/>
          <w:szCs w:val="20"/>
          <w:lang w:bidi="ar-SA"/>
        </w:rPr>
        <w:t xml:space="preserve"> (полностью); ул. </w:t>
      </w:r>
      <w:proofErr w:type="spellStart"/>
      <w:r w:rsidRPr="00BE05ED">
        <w:rPr>
          <w:rFonts w:ascii="Times New Roman" w:eastAsia="Times New Roman" w:hAnsi="Times New Roman" w:cs="Times New Roman"/>
          <w:color w:val="auto"/>
          <w:szCs w:val="20"/>
          <w:lang w:bidi="ar-SA"/>
        </w:rPr>
        <w:t>Карбушинская</w:t>
      </w:r>
      <w:proofErr w:type="spellEnd"/>
      <w:r w:rsidRPr="00BE05ED">
        <w:rPr>
          <w:rFonts w:ascii="Times New Roman" w:eastAsia="Times New Roman" w:hAnsi="Times New Roman" w:cs="Times New Roman"/>
          <w:color w:val="auto"/>
          <w:szCs w:val="20"/>
          <w:lang w:bidi="ar-SA"/>
        </w:rPr>
        <w:t xml:space="preserve"> наб. (полностью); ул. </w:t>
      </w:r>
      <w:proofErr w:type="spellStart"/>
      <w:r w:rsidRPr="00BE05ED">
        <w:rPr>
          <w:rFonts w:ascii="Times New Roman" w:eastAsia="Times New Roman" w:hAnsi="Times New Roman" w:cs="Times New Roman"/>
          <w:color w:val="auto"/>
          <w:szCs w:val="20"/>
          <w:lang w:bidi="ar-SA"/>
        </w:rPr>
        <w:t>Чудинова</w:t>
      </w:r>
      <w:proofErr w:type="spellEnd"/>
      <w:r w:rsidRPr="00BE05ED">
        <w:rPr>
          <w:rFonts w:ascii="Times New Roman" w:eastAsia="Times New Roman" w:hAnsi="Times New Roman" w:cs="Times New Roman"/>
          <w:color w:val="auto"/>
          <w:szCs w:val="20"/>
          <w:lang w:bidi="ar-SA"/>
        </w:rPr>
        <w:t xml:space="preserve"> (полностью); пер. </w:t>
      </w:r>
      <w:proofErr w:type="spellStart"/>
      <w:r w:rsidRPr="00BE05ED">
        <w:rPr>
          <w:rFonts w:ascii="Times New Roman" w:eastAsia="Times New Roman" w:hAnsi="Times New Roman" w:cs="Times New Roman"/>
          <w:color w:val="auto"/>
          <w:szCs w:val="20"/>
          <w:lang w:bidi="ar-SA"/>
        </w:rPr>
        <w:t>Чудинова</w:t>
      </w:r>
      <w:proofErr w:type="spellEnd"/>
      <w:r w:rsidRPr="00BE05ED">
        <w:rPr>
          <w:rFonts w:ascii="Times New Roman" w:eastAsia="Times New Roman" w:hAnsi="Times New Roman" w:cs="Times New Roman"/>
          <w:color w:val="auto"/>
          <w:szCs w:val="20"/>
          <w:lang w:bidi="ar-SA"/>
        </w:rPr>
        <w:t xml:space="preserve"> (полностью); ул. 1-я </w:t>
      </w:r>
      <w:proofErr w:type="spellStart"/>
      <w:r w:rsidRPr="00BE05ED">
        <w:rPr>
          <w:rFonts w:ascii="Times New Roman" w:eastAsia="Times New Roman" w:hAnsi="Times New Roman" w:cs="Times New Roman"/>
          <w:color w:val="auto"/>
          <w:szCs w:val="20"/>
          <w:lang w:bidi="ar-SA"/>
        </w:rPr>
        <w:t>Каляевская</w:t>
      </w:r>
      <w:proofErr w:type="spellEnd"/>
      <w:r w:rsidRPr="00BE05ED">
        <w:rPr>
          <w:rFonts w:ascii="Times New Roman" w:eastAsia="Times New Roman" w:hAnsi="Times New Roman" w:cs="Times New Roman"/>
          <w:color w:val="auto"/>
          <w:szCs w:val="20"/>
          <w:lang w:bidi="ar-SA"/>
        </w:rPr>
        <w:t xml:space="preserve"> (полностью); ул. 2-я </w:t>
      </w:r>
      <w:proofErr w:type="spellStart"/>
      <w:r w:rsidRPr="00BE05ED">
        <w:rPr>
          <w:rFonts w:ascii="Times New Roman" w:eastAsia="Times New Roman" w:hAnsi="Times New Roman" w:cs="Times New Roman"/>
          <w:color w:val="auto"/>
          <w:szCs w:val="20"/>
          <w:lang w:bidi="ar-SA"/>
        </w:rPr>
        <w:t>Каляевская</w:t>
      </w:r>
      <w:proofErr w:type="spellEnd"/>
      <w:r w:rsidRPr="00BE05ED">
        <w:rPr>
          <w:rFonts w:ascii="Times New Roman" w:eastAsia="Times New Roman" w:hAnsi="Times New Roman" w:cs="Times New Roman"/>
          <w:color w:val="auto"/>
          <w:szCs w:val="20"/>
          <w:lang w:bidi="ar-SA"/>
        </w:rPr>
        <w:t xml:space="preserve"> (полностью); ул. </w:t>
      </w:r>
      <w:proofErr w:type="spellStart"/>
      <w:r w:rsidRPr="00BE05ED">
        <w:rPr>
          <w:rFonts w:ascii="Times New Roman" w:eastAsia="Times New Roman" w:hAnsi="Times New Roman" w:cs="Times New Roman"/>
          <w:color w:val="auto"/>
          <w:szCs w:val="20"/>
          <w:lang w:bidi="ar-SA"/>
        </w:rPr>
        <w:t>Каляевская</w:t>
      </w:r>
      <w:proofErr w:type="spellEnd"/>
      <w:r w:rsidRPr="00BE05ED">
        <w:rPr>
          <w:rFonts w:ascii="Times New Roman" w:eastAsia="Times New Roman" w:hAnsi="Times New Roman" w:cs="Times New Roman"/>
          <w:color w:val="auto"/>
          <w:szCs w:val="20"/>
          <w:lang w:bidi="ar-SA"/>
        </w:rPr>
        <w:t xml:space="preserve"> (полностью); ул. Огородная (полностью);ул. Фестивальная (полностью); ул. Институтская (полностью);                       ул. Железнодорожная (полностью); пер. Железнодорожный (полностью); ул. Рыбная        (от 26/21 (19) до конца); ул. 2-я Рыбная (полностью); ул. 3-я Рыбная (полностью);             ул. Трубная (полностью); туп. 2-й Рыбный (полностью); туп. 3-й Рыбный (полностью);        ул. Восточная (полностью); ул. </w:t>
      </w:r>
      <w:proofErr w:type="spellStart"/>
      <w:r w:rsidRPr="00BE05ED">
        <w:rPr>
          <w:rFonts w:ascii="Times New Roman" w:eastAsia="Times New Roman" w:hAnsi="Times New Roman" w:cs="Times New Roman"/>
          <w:color w:val="auto"/>
          <w:szCs w:val="20"/>
          <w:lang w:bidi="ar-SA"/>
        </w:rPr>
        <w:t>Симоненкова</w:t>
      </w:r>
      <w:proofErr w:type="spellEnd"/>
      <w:r w:rsidRPr="00BE05ED">
        <w:rPr>
          <w:rFonts w:ascii="Times New Roman" w:eastAsia="Times New Roman" w:hAnsi="Times New Roman" w:cs="Times New Roman"/>
          <w:color w:val="auto"/>
          <w:szCs w:val="20"/>
          <w:lang w:bidi="ar-SA"/>
        </w:rPr>
        <w:t xml:space="preserve"> (полностью); ул. Октябрьская (полностью); ул. Трубная (полностью); ул. Центральная (полностью); ул. Клубная (полностью);            ул. Кирпичная (полностью); ул. Строительная (полностью); ш. Скобяное (полностью);     ул. Шлякова (от пер. </w:t>
      </w:r>
      <w:r w:rsidRPr="00BE05ED">
        <w:rPr>
          <w:rFonts w:ascii="Times New Roman" w:eastAsia="Times New Roman" w:hAnsi="Times New Roman" w:cs="Times New Roman"/>
          <w:color w:val="auto"/>
          <w:szCs w:val="20"/>
          <w:lang w:bidi="ar-SA"/>
        </w:rPr>
        <w:lastRenderedPageBreak/>
        <w:t xml:space="preserve">Красный до конца); ул. Леонида Булавина (полностью);                     ул. Стахановская (полностью); ул. Краснофлотская (полностью); ул. Карла Либкнехта (полностью); пер. Красный (полностью); ш. </w:t>
      </w:r>
      <w:proofErr w:type="spellStart"/>
      <w:r w:rsidRPr="00BE05ED">
        <w:rPr>
          <w:rFonts w:ascii="Times New Roman" w:eastAsia="Times New Roman" w:hAnsi="Times New Roman" w:cs="Times New Roman"/>
          <w:color w:val="auto"/>
          <w:szCs w:val="20"/>
          <w:lang w:bidi="ar-SA"/>
        </w:rPr>
        <w:t>Новоугличское</w:t>
      </w:r>
      <w:proofErr w:type="spellEnd"/>
      <w:r w:rsidRPr="00BE05ED">
        <w:rPr>
          <w:rFonts w:ascii="Times New Roman" w:eastAsia="Times New Roman" w:hAnsi="Times New Roman" w:cs="Times New Roman"/>
          <w:color w:val="auto"/>
          <w:szCs w:val="20"/>
          <w:lang w:bidi="ar-SA"/>
        </w:rPr>
        <w:t xml:space="preserve"> (от ул. 1-й Ударной Армии и ул. Дружба до конца); пр. Красной Армии (от ул. Калинина до ПМК); ул. Калинина         (от </w:t>
      </w:r>
      <w:proofErr w:type="spellStart"/>
      <w:r w:rsidRPr="00BE05ED">
        <w:rPr>
          <w:rFonts w:ascii="Times New Roman" w:eastAsia="Times New Roman" w:hAnsi="Times New Roman" w:cs="Times New Roman"/>
          <w:color w:val="auto"/>
          <w:szCs w:val="20"/>
          <w:lang w:bidi="ar-SA"/>
        </w:rPr>
        <w:t>пр.Красной</w:t>
      </w:r>
      <w:proofErr w:type="spellEnd"/>
      <w:r w:rsidRPr="00BE05ED">
        <w:rPr>
          <w:rFonts w:ascii="Times New Roman" w:eastAsia="Times New Roman" w:hAnsi="Times New Roman" w:cs="Times New Roman"/>
          <w:color w:val="auto"/>
          <w:szCs w:val="20"/>
          <w:lang w:bidi="ar-SA"/>
        </w:rPr>
        <w:t xml:space="preserve"> Армии до ул. Бабушкина); ул. Глинки (полностью); ул. </w:t>
      </w:r>
      <w:proofErr w:type="spellStart"/>
      <w:r w:rsidRPr="00BE05ED">
        <w:rPr>
          <w:rFonts w:ascii="Times New Roman" w:eastAsia="Times New Roman" w:hAnsi="Times New Roman" w:cs="Times New Roman"/>
          <w:color w:val="auto"/>
          <w:szCs w:val="20"/>
          <w:lang w:bidi="ar-SA"/>
        </w:rPr>
        <w:t>Зубачевская</w:t>
      </w:r>
      <w:proofErr w:type="spellEnd"/>
      <w:r w:rsidRPr="00BE05ED">
        <w:rPr>
          <w:rFonts w:ascii="Times New Roman" w:eastAsia="Times New Roman" w:hAnsi="Times New Roman" w:cs="Times New Roman"/>
          <w:color w:val="auto"/>
          <w:szCs w:val="20"/>
          <w:lang w:bidi="ar-SA"/>
        </w:rPr>
        <w:t xml:space="preserve"> (полностью); ул. Ново-Ярославская (от ул. Калинина до ул. Глинки); ул. Серова (полностью); ул. Чайковского (полностью); ул. Бабушкина (полностью); пр. Бабушкина (полностью); ул. Осипенко (от начала до ул. </w:t>
      </w:r>
      <w:proofErr w:type="spellStart"/>
      <w:r w:rsidRPr="00BE05ED">
        <w:rPr>
          <w:rFonts w:ascii="Times New Roman" w:eastAsia="Times New Roman" w:hAnsi="Times New Roman" w:cs="Times New Roman"/>
          <w:color w:val="auto"/>
          <w:szCs w:val="20"/>
          <w:lang w:bidi="ar-SA"/>
        </w:rPr>
        <w:t>Зубачевская</w:t>
      </w:r>
      <w:proofErr w:type="spellEnd"/>
      <w:r w:rsidRPr="00BE05ED">
        <w:rPr>
          <w:rFonts w:ascii="Times New Roman" w:eastAsia="Times New Roman" w:hAnsi="Times New Roman" w:cs="Times New Roman"/>
          <w:color w:val="auto"/>
          <w:szCs w:val="20"/>
          <w:lang w:bidi="ar-SA"/>
        </w:rPr>
        <w:t xml:space="preserve">); ул. Куйбышева (от пр. Красной Армии до ул. </w:t>
      </w:r>
      <w:proofErr w:type="spellStart"/>
      <w:r w:rsidRPr="00BE05ED">
        <w:rPr>
          <w:rFonts w:ascii="Times New Roman" w:eastAsia="Times New Roman" w:hAnsi="Times New Roman" w:cs="Times New Roman"/>
          <w:color w:val="auto"/>
          <w:szCs w:val="20"/>
          <w:lang w:bidi="ar-SA"/>
        </w:rPr>
        <w:t>Бубушкина</w:t>
      </w:r>
      <w:proofErr w:type="spellEnd"/>
      <w:r w:rsidRPr="00BE05ED">
        <w:rPr>
          <w:rFonts w:ascii="Times New Roman" w:eastAsia="Times New Roman" w:hAnsi="Times New Roman" w:cs="Times New Roman"/>
          <w:color w:val="auto"/>
          <w:szCs w:val="20"/>
          <w:lang w:bidi="ar-SA"/>
        </w:rPr>
        <w:t xml:space="preserve">); ул. Шевченко (от пр. Красной Армии до ул. Бабушкина); </w:t>
      </w:r>
      <w:proofErr w:type="spellStart"/>
      <w:r w:rsidRPr="00BE05ED">
        <w:rPr>
          <w:rFonts w:ascii="Times New Roman" w:eastAsia="Times New Roman" w:hAnsi="Times New Roman" w:cs="Times New Roman"/>
          <w:color w:val="auto"/>
          <w:szCs w:val="20"/>
          <w:lang w:bidi="ar-SA"/>
        </w:rPr>
        <w:t>ш.Московское</w:t>
      </w:r>
      <w:proofErr w:type="spellEnd"/>
      <w:r w:rsidRPr="00BE05ED">
        <w:rPr>
          <w:rFonts w:ascii="Times New Roman" w:eastAsia="Times New Roman" w:hAnsi="Times New Roman" w:cs="Times New Roman"/>
          <w:color w:val="auto"/>
          <w:szCs w:val="20"/>
          <w:lang w:bidi="ar-SA"/>
        </w:rPr>
        <w:t xml:space="preserve"> (от путепровода до конца); ул. Фабричная (полностью); ул. Строительная (полностью); пос. Кирпичников; ул. Нижне-</w:t>
      </w:r>
      <w:proofErr w:type="spellStart"/>
      <w:r w:rsidRPr="00BE05ED">
        <w:rPr>
          <w:rFonts w:ascii="Times New Roman" w:eastAsia="Times New Roman" w:hAnsi="Times New Roman" w:cs="Times New Roman"/>
          <w:color w:val="auto"/>
          <w:szCs w:val="20"/>
          <w:lang w:bidi="ar-SA"/>
        </w:rPr>
        <w:t>Кукуевская</w:t>
      </w:r>
      <w:proofErr w:type="spellEnd"/>
      <w:r w:rsidRPr="00BE05ED">
        <w:rPr>
          <w:rFonts w:ascii="Times New Roman" w:eastAsia="Times New Roman" w:hAnsi="Times New Roman" w:cs="Times New Roman"/>
          <w:color w:val="auto"/>
          <w:szCs w:val="20"/>
          <w:lang w:bidi="ar-SA"/>
        </w:rPr>
        <w:t xml:space="preserve"> (полностью); ул. Долго-</w:t>
      </w:r>
      <w:proofErr w:type="spellStart"/>
      <w:r w:rsidRPr="00BE05ED">
        <w:rPr>
          <w:rFonts w:ascii="Times New Roman" w:eastAsia="Times New Roman" w:hAnsi="Times New Roman" w:cs="Times New Roman"/>
          <w:color w:val="auto"/>
          <w:szCs w:val="20"/>
          <w:lang w:bidi="ar-SA"/>
        </w:rPr>
        <w:t>Кукуевская</w:t>
      </w:r>
      <w:proofErr w:type="spellEnd"/>
      <w:r w:rsidRPr="00BE05ED">
        <w:rPr>
          <w:rFonts w:ascii="Times New Roman" w:eastAsia="Times New Roman" w:hAnsi="Times New Roman" w:cs="Times New Roman"/>
          <w:color w:val="auto"/>
          <w:szCs w:val="20"/>
          <w:lang w:bidi="ar-SA"/>
        </w:rPr>
        <w:t xml:space="preserve"> (полностью); пер. Крутой (полностью); </w:t>
      </w:r>
      <w:proofErr w:type="spellStart"/>
      <w:r w:rsidRPr="00BE05ED">
        <w:rPr>
          <w:rFonts w:ascii="Times New Roman" w:eastAsia="Times New Roman" w:hAnsi="Times New Roman" w:cs="Times New Roman"/>
          <w:color w:val="auto"/>
          <w:szCs w:val="20"/>
          <w:lang w:bidi="ar-SA"/>
        </w:rPr>
        <w:t>наб.Кукуевская</w:t>
      </w:r>
      <w:proofErr w:type="spellEnd"/>
      <w:r w:rsidRPr="00BE05ED">
        <w:rPr>
          <w:rFonts w:ascii="Times New Roman" w:eastAsia="Times New Roman" w:hAnsi="Times New Roman" w:cs="Times New Roman"/>
          <w:color w:val="auto"/>
          <w:szCs w:val="20"/>
          <w:lang w:bidi="ar-SA"/>
        </w:rPr>
        <w:t xml:space="preserve"> (полностью); пер. Зеленый (от ул. 1-й Ударной Армии до ул. Нижне-</w:t>
      </w:r>
      <w:proofErr w:type="spellStart"/>
      <w:r w:rsidRPr="00BE05ED">
        <w:rPr>
          <w:rFonts w:ascii="Times New Roman" w:eastAsia="Times New Roman" w:hAnsi="Times New Roman" w:cs="Times New Roman"/>
          <w:color w:val="auto"/>
          <w:szCs w:val="20"/>
          <w:lang w:bidi="ar-SA"/>
        </w:rPr>
        <w:t>Кукуевская</w:t>
      </w:r>
      <w:proofErr w:type="spellEnd"/>
      <w:r w:rsidRPr="00BE05ED">
        <w:rPr>
          <w:rFonts w:ascii="Times New Roman" w:eastAsia="Times New Roman" w:hAnsi="Times New Roman" w:cs="Times New Roman"/>
          <w:color w:val="auto"/>
          <w:szCs w:val="20"/>
          <w:lang w:bidi="ar-SA"/>
        </w:rPr>
        <w:t xml:space="preserve">); ул. Пархоменко (от ул. 8 Марта до конца); ул. 8 Марта (полностью); ул. </w:t>
      </w:r>
      <w:proofErr w:type="spellStart"/>
      <w:r w:rsidRPr="00BE05ED">
        <w:rPr>
          <w:rFonts w:ascii="Times New Roman" w:eastAsia="Times New Roman" w:hAnsi="Times New Roman" w:cs="Times New Roman"/>
          <w:color w:val="auto"/>
          <w:szCs w:val="20"/>
          <w:lang w:bidi="ar-SA"/>
        </w:rPr>
        <w:t>Ак.Фаворского</w:t>
      </w:r>
      <w:proofErr w:type="spellEnd"/>
      <w:r w:rsidRPr="00BE05ED">
        <w:rPr>
          <w:rFonts w:ascii="Times New Roman" w:eastAsia="Times New Roman" w:hAnsi="Times New Roman" w:cs="Times New Roman"/>
          <w:color w:val="auto"/>
          <w:szCs w:val="20"/>
          <w:lang w:bidi="ar-SA"/>
        </w:rPr>
        <w:t xml:space="preserve"> (полностью);                      ул. Крестьянская (полностью); ул. Штатно-Северная (полностью); пер. 2-й Штатный (полностью); ул. Суворова (от д. N 9 до конца); ул. Штатно-Нагорная (полностью);          ул. Садовая.</w:t>
      </w:r>
    </w:p>
    <w:p w:rsid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1.4. Зона IV: ул. Осипенко (от </w:t>
      </w:r>
      <w:proofErr w:type="spellStart"/>
      <w:r w:rsidRPr="00BE05ED">
        <w:rPr>
          <w:rFonts w:ascii="Times New Roman" w:eastAsia="Times New Roman" w:hAnsi="Times New Roman" w:cs="Times New Roman"/>
          <w:color w:val="auto"/>
          <w:szCs w:val="20"/>
          <w:lang w:bidi="ar-SA"/>
        </w:rPr>
        <w:t>Зубачевская</w:t>
      </w:r>
      <w:proofErr w:type="spellEnd"/>
      <w:r w:rsidRPr="00BE05ED">
        <w:rPr>
          <w:rFonts w:ascii="Times New Roman" w:eastAsia="Times New Roman" w:hAnsi="Times New Roman" w:cs="Times New Roman"/>
          <w:color w:val="auto"/>
          <w:szCs w:val="20"/>
          <w:lang w:bidi="ar-SA"/>
        </w:rPr>
        <w:t xml:space="preserve"> до конца); ул. Спортивная (полностью); ул. Чапаева (полностью); ул. Южная (полностью); ул. Куйбышева (от ул. Бабушкина до конца); ул. Энгельса (полностью); ул. Разина (полностью); ул. 40 лет Октября (полностью); пер. Южный (полностью); пер. 2-й Лесной (полностью); ул. Лазо (полностью); пер. Лазо (полностью); пер. 2-й Южный (полностью);ул. 2-я Лесная (полностью); ул. Щорса (полностью); ул. Шевченко (от ул. Бабушкина до конца);             ул. Котовского (полностью); 1-й, 2-й, 3-й пер-</w:t>
      </w:r>
      <w:proofErr w:type="spellStart"/>
      <w:r w:rsidRPr="00BE05ED">
        <w:rPr>
          <w:rFonts w:ascii="Times New Roman" w:eastAsia="Times New Roman" w:hAnsi="Times New Roman" w:cs="Times New Roman"/>
          <w:color w:val="auto"/>
          <w:szCs w:val="20"/>
          <w:lang w:bidi="ar-SA"/>
        </w:rPr>
        <w:t>ки</w:t>
      </w:r>
      <w:proofErr w:type="spellEnd"/>
      <w:r w:rsidRPr="00BE05ED">
        <w:rPr>
          <w:rFonts w:ascii="Times New Roman" w:eastAsia="Times New Roman" w:hAnsi="Times New Roman" w:cs="Times New Roman"/>
          <w:color w:val="auto"/>
          <w:szCs w:val="20"/>
          <w:lang w:bidi="ar-SA"/>
        </w:rPr>
        <w:t xml:space="preserve"> Котовского (полностью); ул. Фурманова (полностью); </w:t>
      </w:r>
      <w:proofErr w:type="spellStart"/>
      <w:r w:rsidRPr="00BE05ED">
        <w:rPr>
          <w:rFonts w:ascii="Times New Roman" w:eastAsia="Times New Roman" w:hAnsi="Times New Roman" w:cs="Times New Roman"/>
          <w:color w:val="auto"/>
          <w:szCs w:val="20"/>
          <w:lang w:bidi="ar-SA"/>
        </w:rPr>
        <w:t>пр.Фурманова</w:t>
      </w:r>
      <w:proofErr w:type="spellEnd"/>
      <w:r w:rsidRPr="00BE05ED">
        <w:rPr>
          <w:rFonts w:ascii="Times New Roman" w:eastAsia="Times New Roman" w:hAnsi="Times New Roman" w:cs="Times New Roman"/>
          <w:color w:val="auto"/>
          <w:szCs w:val="20"/>
          <w:lang w:bidi="ar-SA"/>
        </w:rPr>
        <w:t xml:space="preserve"> (полностью); пер. Куйбышевский (полностью); пер. 2-й </w:t>
      </w:r>
      <w:proofErr w:type="spellStart"/>
      <w:r w:rsidRPr="00BE05ED">
        <w:rPr>
          <w:rFonts w:ascii="Times New Roman" w:eastAsia="Times New Roman" w:hAnsi="Times New Roman" w:cs="Times New Roman"/>
          <w:color w:val="auto"/>
          <w:szCs w:val="20"/>
          <w:lang w:bidi="ar-SA"/>
        </w:rPr>
        <w:t>Зубачевский</w:t>
      </w:r>
      <w:proofErr w:type="spellEnd"/>
      <w:r w:rsidRPr="00BE05ED">
        <w:rPr>
          <w:rFonts w:ascii="Times New Roman" w:eastAsia="Times New Roman" w:hAnsi="Times New Roman" w:cs="Times New Roman"/>
          <w:color w:val="auto"/>
          <w:szCs w:val="20"/>
          <w:lang w:bidi="ar-SA"/>
        </w:rPr>
        <w:t xml:space="preserve"> (полностью); ул. </w:t>
      </w:r>
      <w:proofErr w:type="spellStart"/>
      <w:r w:rsidRPr="00BE05ED">
        <w:rPr>
          <w:rFonts w:ascii="Times New Roman" w:eastAsia="Times New Roman" w:hAnsi="Times New Roman" w:cs="Times New Roman"/>
          <w:color w:val="auto"/>
          <w:szCs w:val="20"/>
          <w:lang w:bidi="ar-SA"/>
        </w:rPr>
        <w:t>Ульяны</w:t>
      </w:r>
      <w:proofErr w:type="spellEnd"/>
      <w:r w:rsidRPr="00BE05ED">
        <w:rPr>
          <w:rFonts w:ascii="Times New Roman" w:eastAsia="Times New Roman" w:hAnsi="Times New Roman" w:cs="Times New Roman"/>
          <w:color w:val="auto"/>
          <w:szCs w:val="20"/>
          <w:lang w:bidi="ar-SA"/>
        </w:rPr>
        <w:t xml:space="preserve"> Громовой (полностью); ул. Гайдара (полностью); ул. Больничная (полностью); ул. Мичурина (полностью); ул. Павлова (полностью);           ул. Пирогова (полностью); ул. Семашко (полностью); ул. </w:t>
      </w:r>
      <w:proofErr w:type="spellStart"/>
      <w:r w:rsidRPr="00BE05ED">
        <w:rPr>
          <w:rFonts w:ascii="Times New Roman" w:eastAsia="Times New Roman" w:hAnsi="Times New Roman" w:cs="Times New Roman"/>
          <w:color w:val="auto"/>
          <w:szCs w:val="20"/>
          <w:lang w:bidi="ar-SA"/>
        </w:rPr>
        <w:t>Гасабовой</w:t>
      </w:r>
      <w:proofErr w:type="spellEnd"/>
      <w:r w:rsidRPr="00BE05ED">
        <w:rPr>
          <w:rFonts w:ascii="Times New Roman" w:eastAsia="Times New Roman" w:hAnsi="Times New Roman" w:cs="Times New Roman"/>
          <w:color w:val="auto"/>
          <w:szCs w:val="20"/>
          <w:lang w:bidi="ar-SA"/>
        </w:rPr>
        <w:t xml:space="preserve"> (полностью);             ул. Королева (полностью); ул. Бурденко (полностью); пер. 2-й </w:t>
      </w:r>
      <w:proofErr w:type="spellStart"/>
      <w:r w:rsidRPr="00BE05ED">
        <w:rPr>
          <w:rFonts w:ascii="Times New Roman" w:eastAsia="Times New Roman" w:hAnsi="Times New Roman" w:cs="Times New Roman"/>
          <w:color w:val="auto"/>
          <w:szCs w:val="20"/>
          <w:lang w:bidi="ar-SA"/>
        </w:rPr>
        <w:t>Пироговский</w:t>
      </w:r>
      <w:proofErr w:type="spellEnd"/>
      <w:r w:rsidRPr="00BE05ED">
        <w:rPr>
          <w:rFonts w:ascii="Times New Roman" w:eastAsia="Times New Roman" w:hAnsi="Times New Roman" w:cs="Times New Roman"/>
          <w:color w:val="auto"/>
          <w:szCs w:val="20"/>
          <w:lang w:bidi="ar-SA"/>
        </w:rPr>
        <w:t xml:space="preserve"> (полностью); ул. Колхозная (полностью); ул. Кирова (от ул. Сорокина до конца); ул. Северная (полностью); ул. Кузьминова (от ул. Сорокина до конца); ул. Кустарная (от ул. Сорокина до конца); ул. Сурикова (полностью); ул. Алексеева (полностью); ул. </w:t>
      </w:r>
      <w:proofErr w:type="spellStart"/>
      <w:r w:rsidRPr="00BE05ED">
        <w:rPr>
          <w:rFonts w:ascii="Times New Roman" w:eastAsia="Times New Roman" w:hAnsi="Times New Roman" w:cs="Times New Roman"/>
          <w:color w:val="auto"/>
          <w:szCs w:val="20"/>
          <w:lang w:bidi="ar-SA"/>
        </w:rPr>
        <w:t>Неглинная</w:t>
      </w:r>
      <w:proofErr w:type="spellEnd"/>
      <w:r w:rsidRPr="00BE05ED">
        <w:rPr>
          <w:rFonts w:ascii="Times New Roman" w:eastAsia="Times New Roman" w:hAnsi="Times New Roman" w:cs="Times New Roman"/>
          <w:color w:val="auto"/>
          <w:szCs w:val="20"/>
          <w:lang w:bidi="ar-SA"/>
        </w:rPr>
        <w:t xml:space="preserve"> (полностью); </w:t>
      </w:r>
      <w:proofErr w:type="spellStart"/>
      <w:r w:rsidRPr="00BE05ED">
        <w:rPr>
          <w:rFonts w:ascii="Times New Roman" w:eastAsia="Times New Roman" w:hAnsi="Times New Roman" w:cs="Times New Roman"/>
          <w:color w:val="auto"/>
          <w:szCs w:val="20"/>
          <w:lang w:bidi="ar-SA"/>
        </w:rPr>
        <w:t>ул-цы</w:t>
      </w:r>
      <w:proofErr w:type="spellEnd"/>
      <w:r w:rsidRPr="00BE05ED">
        <w:rPr>
          <w:rFonts w:ascii="Times New Roman" w:eastAsia="Times New Roman" w:hAnsi="Times New Roman" w:cs="Times New Roman"/>
          <w:color w:val="auto"/>
          <w:szCs w:val="20"/>
          <w:lang w:bidi="ar-SA"/>
        </w:rPr>
        <w:t xml:space="preserve"> 1-я, 2-я, 3-я </w:t>
      </w:r>
      <w:proofErr w:type="spellStart"/>
      <w:r w:rsidRPr="00BE05ED">
        <w:rPr>
          <w:rFonts w:ascii="Times New Roman" w:eastAsia="Times New Roman" w:hAnsi="Times New Roman" w:cs="Times New Roman"/>
          <w:color w:val="auto"/>
          <w:szCs w:val="20"/>
          <w:lang w:bidi="ar-SA"/>
        </w:rPr>
        <w:t>Соловьевские</w:t>
      </w:r>
      <w:proofErr w:type="spellEnd"/>
      <w:r w:rsidRPr="00BE05ED">
        <w:rPr>
          <w:rFonts w:ascii="Times New Roman" w:eastAsia="Times New Roman" w:hAnsi="Times New Roman" w:cs="Times New Roman"/>
          <w:color w:val="auto"/>
          <w:szCs w:val="20"/>
          <w:lang w:bidi="ar-SA"/>
        </w:rPr>
        <w:t xml:space="preserve"> (полностью); ул. Советская (полностью); ул. Луговая (полностью); пер. </w:t>
      </w:r>
      <w:proofErr w:type="spellStart"/>
      <w:r w:rsidRPr="00BE05ED">
        <w:rPr>
          <w:rFonts w:ascii="Times New Roman" w:eastAsia="Times New Roman" w:hAnsi="Times New Roman" w:cs="Times New Roman"/>
          <w:color w:val="auto"/>
          <w:szCs w:val="20"/>
          <w:lang w:bidi="ar-SA"/>
        </w:rPr>
        <w:t>Боткинский</w:t>
      </w:r>
      <w:proofErr w:type="spellEnd"/>
      <w:r w:rsidRPr="00BE05ED">
        <w:rPr>
          <w:rFonts w:ascii="Times New Roman" w:eastAsia="Times New Roman" w:hAnsi="Times New Roman" w:cs="Times New Roman"/>
          <w:color w:val="auto"/>
          <w:szCs w:val="20"/>
          <w:lang w:bidi="ar-SA"/>
        </w:rPr>
        <w:t xml:space="preserve"> (полностью); ул. Мало-Кировская (полностью); ул. </w:t>
      </w:r>
      <w:proofErr w:type="spellStart"/>
      <w:r w:rsidRPr="00BE05ED">
        <w:rPr>
          <w:rFonts w:ascii="Times New Roman" w:eastAsia="Times New Roman" w:hAnsi="Times New Roman" w:cs="Times New Roman"/>
          <w:color w:val="auto"/>
          <w:szCs w:val="20"/>
          <w:lang w:bidi="ar-SA"/>
        </w:rPr>
        <w:t>Загорская</w:t>
      </w:r>
      <w:proofErr w:type="spellEnd"/>
      <w:r w:rsidRPr="00BE05ED">
        <w:rPr>
          <w:rFonts w:ascii="Times New Roman" w:eastAsia="Times New Roman" w:hAnsi="Times New Roman" w:cs="Times New Roman"/>
          <w:color w:val="auto"/>
          <w:szCs w:val="20"/>
          <w:lang w:bidi="ar-SA"/>
        </w:rPr>
        <w:t xml:space="preserve"> (полностью); ул. Толстого (от ул. Маяковского до конца); ул. Пугачева (полностью); ул. Совхозная (полностью); ул. Ломоносова (полностью); ул. Западная (полностью); ул. </w:t>
      </w:r>
      <w:proofErr w:type="spellStart"/>
      <w:r w:rsidRPr="00BE05ED">
        <w:rPr>
          <w:rFonts w:ascii="Times New Roman" w:eastAsia="Times New Roman" w:hAnsi="Times New Roman" w:cs="Times New Roman"/>
          <w:color w:val="auto"/>
          <w:szCs w:val="20"/>
          <w:lang w:bidi="ar-SA"/>
        </w:rPr>
        <w:t>Хотьковская</w:t>
      </w:r>
      <w:proofErr w:type="spellEnd"/>
      <w:r w:rsidRPr="00BE05ED">
        <w:rPr>
          <w:rFonts w:ascii="Times New Roman" w:eastAsia="Times New Roman" w:hAnsi="Times New Roman" w:cs="Times New Roman"/>
          <w:color w:val="auto"/>
          <w:szCs w:val="20"/>
          <w:lang w:bidi="ar-SA"/>
        </w:rPr>
        <w:t xml:space="preserve"> (полностью); ул. Свердлова (полностью); ул. Лермонтова (полностью); ул. Горького (полностью); ул. Чернышевского (полностью);                          ул. </w:t>
      </w:r>
      <w:proofErr w:type="spellStart"/>
      <w:r w:rsidRPr="00BE05ED">
        <w:rPr>
          <w:rFonts w:ascii="Times New Roman" w:eastAsia="Times New Roman" w:hAnsi="Times New Roman" w:cs="Times New Roman"/>
          <w:color w:val="auto"/>
          <w:szCs w:val="20"/>
          <w:lang w:bidi="ar-SA"/>
        </w:rPr>
        <w:t>Афанасовская</w:t>
      </w:r>
      <w:proofErr w:type="spellEnd"/>
      <w:r w:rsidRPr="00BE05ED">
        <w:rPr>
          <w:rFonts w:ascii="Times New Roman" w:eastAsia="Times New Roman" w:hAnsi="Times New Roman" w:cs="Times New Roman"/>
          <w:color w:val="auto"/>
          <w:szCs w:val="20"/>
          <w:lang w:bidi="ar-SA"/>
        </w:rPr>
        <w:t xml:space="preserve"> (полностью); ул. Менделеева (полностью); ул. Санаторная (полностью); ул. Попова (полностью); пер. 2-й </w:t>
      </w:r>
      <w:proofErr w:type="spellStart"/>
      <w:r w:rsidRPr="00BE05ED">
        <w:rPr>
          <w:rFonts w:ascii="Times New Roman" w:eastAsia="Times New Roman" w:hAnsi="Times New Roman" w:cs="Times New Roman"/>
          <w:color w:val="auto"/>
          <w:szCs w:val="20"/>
          <w:lang w:bidi="ar-SA"/>
        </w:rPr>
        <w:t>Афанасовский</w:t>
      </w:r>
      <w:proofErr w:type="spellEnd"/>
      <w:r w:rsidRPr="00BE05ED">
        <w:rPr>
          <w:rFonts w:ascii="Times New Roman" w:eastAsia="Times New Roman" w:hAnsi="Times New Roman" w:cs="Times New Roman"/>
          <w:color w:val="auto"/>
          <w:szCs w:val="20"/>
          <w:lang w:bidi="ar-SA"/>
        </w:rPr>
        <w:t xml:space="preserve"> (полностью); ул. Орджоникидзе (полностью); ул. Циолковского (полностью); ул. Жуковского (полностью); ул. Фрунзе (полностью); ул. Вавилова (полностью); ул. Крупской (полностью); ул. Ленина (полностью); ул. Садово-Бульварная (полностью); ул. Дачная (полностью); ул. Пушкина (полностью); ул. Песчаная (полностью); ул. Заводская (полностью); ул. Юннатов (полностью); ул. Чкалова (полностью); ул. Парковая (полностью); ул. Ново-Огородная (полностью); </w:t>
      </w:r>
      <w:proofErr w:type="spellStart"/>
      <w:r w:rsidRPr="00BE05ED">
        <w:rPr>
          <w:rFonts w:ascii="Times New Roman" w:eastAsia="Times New Roman" w:hAnsi="Times New Roman" w:cs="Times New Roman"/>
          <w:color w:val="auto"/>
          <w:szCs w:val="20"/>
          <w:lang w:bidi="ar-SA"/>
        </w:rPr>
        <w:t>пр.Чкаловский</w:t>
      </w:r>
      <w:proofErr w:type="spellEnd"/>
      <w:r w:rsidRPr="00BE05ED">
        <w:rPr>
          <w:rFonts w:ascii="Times New Roman" w:eastAsia="Times New Roman" w:hAnsi="Times New Roman" w:cs="Times New Roman"/>
          <w:color w:val="auto"/>
          <w:szCs w:val="20"/>
          <w:lang w:bidi="ar-SA"/>
        </w:rPr>
        <w:t xml:space="preserve"> (полностью); </w:t>
      </w:r>
      <w:proofErr w:type="spellStart"/>
      <w:r w:rsidRPr="00BE05ED">
        <w:rPr>
          <w:rFonts w:ascii="Times New Roman" w:eastAsia="Times New Roman" w:hAnsi="Times New Roman" w:cs="Times New Roman"/>
          <w:color w:val="auto"/>
          <w:szCs w:val="20"/>
          <w:lang w:bidi="ar-SA"/>
        </w:rPr>
        <w:t>пр-ды</w:t>
      </w:r>
      <w:proofErr w:type="spellEnd"/>
      <w:r w:rsidRPr="00BE05ED">
        <w:rPr>
          <w:rFonts w:ascii="Times New Roman" w:eastAsia="Times New Roman" w:hAnsi="Times New Roman" w:cs="Times New Roman"/>
          <w:color w:val="auto"/>
          <w:szCs w:val="20"/>
          <w:lang w:bidi="ar-SA"/>
        </w:rPr>
        <w:t xml:space="preserve"> 1-й, 2-й Заводской (полностью);               ул. Гражданская (полностью); </w:t>
      </w:r>
      <w:proofErr w:type="spellStart"/>
      <w:r w:rsidRPr="00BE05ED">
        <w:rPr>
          <w:rFonts w:ascii="Times New Roman" w:eastAsia="Times New Roman" w:hAnsi="Times New Roman" w:cs="Times New Roman"/>
          <w:color w:val="auto"/>
          <w:szCs w:val="20"/>
          <w:lang w:bidi="ar-SA"/>
        </w:rPr>
        <w:t>пр.Гражданский</w:t>
      </w:r>
      <w:proofErr w:type="spellEnd"/>
      <w:r w:rsidRPr="00BE05ED">
        <w:rPr>
          <w:rFonts w:ascii="Times New Roman" w:eastAsia="Times New Roman" w:hAnsi="Times New Roman" w:cs="Times New Roman"/>
          <w:color w:val="auto"/>
          <w:szCs w:val="20"/>
          <w:lang w:bidi="ar-SA"/>
        </w:rPr>
        <w:t xml:space="preserve"> (полностью); пер. 2-й Гражданский (полностью); </w:t>
      </w:r>
      <w:proofErr w:type="spellStart"/>
      <w:r w:rsidRPr="00BE05ED">
        <w:rPr>
          <w:rFonts w:ascii="Times New Roman" w:eastAsia="Times New Roman" w:hAnsi="Times New Roman" w:cs="Times New Roman"/>
          <w:color w:val="auto"/>
          <w:szCs w:val="20"/>
          <w:lang w:bidi="ar-SA"/>
        </w:rPr>
        <w:t>ул-цы</w:t>
      </w:r>
      <w:proofErr w:type="spellEnd"/>
      <w:r w:rsidRPr="00BE05ED">
        <w:rPr>
          <w:rFonts w:ascii="Times New Roman" w:eastAsia="Times New Roman" w:hAnsi="Times New Roman" w:cs="Times New Roman"/>
          <w:color w:val="auto"/>
          <w:szCs w:val="20"/>
          <w:lang w:bidi="ar-SA"/>
        </w:rPr>
        <w:t xml:space="preserve"> 1-я, 2-я Гражданские (полностью); ул. Пограничная (полностью);       ул. Поселковая (полностью); ул. Репина (полностью); ул. Островского (полностью);          ул. Цветочная (полностью); ул. Октября (полностью); ул. Озерная (полностью);                ул. Поварская (полностью); ул. Болотная (от ул. </w:t>
      </w:r>
      <w:proofErr w:type="spellStart"/>
      <w:r w:rsidRPr="00BE05ED">
        <w:rPr>
          <w:rFonts w:ascii="Times New Roman" w:eastAsia="Times New Roman" w:hAnsi="Times New Roman" w:cs="Times New Roman"/>
          <w:color w:val="auto"/>
          <w:szCs w:val="20"/>
          <w:lang w:bidi="ar-SA"/>
        </w:rPr>
        <w:t>Клементьевская</w:t>
      </w:r>
      <w:proofErr w:type="spellEnd"/>
      <w:r w:rsidRPr="00BE05ED">
        <w:rPr>
          <w:rFonts w:ascii="Times New Roman" w:eastAsia="Times New Roman" w:hAnsi="Times New Roman" w:cs="Times New Roman"/>
          <w:color w:val="auto"/>
          <w:szCs w:val="20"/>
          <w:lang w:bidi="ar-SA"/>
        </w:rPr>
        <w:t xml:space="preserve"> до конца); ул. Поварская наб. (полностью); ул. </w:t>
      </w:r>
      <w:proofErr w:type="spellStart"/>
      <w:r w:rsidRPr="00BE05ED">
        <w:rPr>
          <w:rFonts w:ascii="Times New Roman" w:eastAsia="Times New Roman" w:hAnsi="Times New Roman" w:cs="Times New Roman"/>
          <w:color w:val="auto"/>
          <w:szCs w:val="20"/>
          <w:lang w:bidi="ar-SA"/>
        </w:rPr>
        <w:t>Птицеградская</w:t>
      </w:r>
      <w:proofErr w:type="spellEnd"/>
      <w:r w:rsidRPr="00BE05ED">
        <w:rPr>
          <w:rFonts w:ascii="Times New Roman" w:eastAsia="Times New Roman" w:hAnsi="Times New Roman" w:cs="Times New Roman"/>
          <w:color w:val="auto"/>
          <w:szCs w:val="20"/>
          <w:lang w:bidi="ar-SA"/>
        </w:rPr>
        <w:t xml:space="preserve"> (полностью); пос. Ферма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lastRenderedPageBreak/>
        <w:t>2. Г. Хотьково.</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2.1. Зона II: ул. </w:t>
      </w:r>
      <w:proofErr w:type="spellStart"/>
      <w:r w:rsidRPr="00BE05ED">
        <w:rPr>
          <w:rFonts w:ascii="Times New Roman" w:eastAsia="Times New Roman" w:hAnsi="Times New Roman" w:cs="Times New Roman"/>
          <w:color w:val="auto"/>
          <w:szCs w:val="20"/>
          <w:lang w:bidi="ar-SA"/>
        </w:rPr>
        <w:t>Горжовицкая</w:t>
      </w:r>
      <w:proofErr w:type="spellEnd"/>
      <w:r w:rsidRPr="00BE05ED">
        <w:rPr>
          <w:rFonts w:ascii="Times New Roman" w:eastAsia="Times New Roman" w:hAnsi="Times New Roman" w:cs="Times New Roman"/>
          <w:color w:val="auto"/>
          <w:szCs w:val="20"/>
          <w:lang w:bidi="ar-SA"/>
        </w:rPr>
        <w:t xml:space="preserve"> (полностью); ул. Жуковского (полностью</w:t>
      </w:r>
      <w:proofErr w:type="gramStart"/>
      <w:r w:rsidRPr="00BE05ED">
        <w:rPr>
          <w:rFonts w:ascii="Times New Roman" w:eastAsia="Times New Roman" w:hAnsi="Times New Roman" w:cs="Times New Roman"/>
          <w:color w:val="auto"/>
          <w:szCs w:val="20"/>
          <w:lang w:bidi="ar-SA"/>
        </w:rPr>
        <w:t xml:space="preserve">);   </w:t>
      </w:r>
      <w:proofErr w:type="gramEnd"/>
      <w:r w:rsidRPr="00BE05ED">
        <w:rPr>
          <w:rFonts w:ascii="Times New Roman" w:eastAsia="Times New Roman" w:hAnsi="Times New Roman" w:cs="Times New Roman"/>
          <w:color w:val="auto"/>
          <w:szCs w:val="20"/>
          <w:lang w:bidi="ar-SA"/>
        </w:rPr>
        <w:t xml:space="preserve">                ул. Калинина (полностью); ул. Кооперативная (полностью); ул. </w:t>
      </w:r>
      <w:proofErr w:type="spellStart"/>
      <w:r w:rsidRPr="00BE05ED">
        <w:rPr>
          <w:rFonts w:ascii="Times New Roman" w:eastAsia="Times New Roman" w:hAnsi="Times New Roman" w:cs="Times New Roman"/>
          <w:color w:val="auto"/>
          <w:szCs w:val="20"/>
          <w:lang w:bidi="ar-SA"/>
        </w:rPr>
        <w:t>Ак.Королева</w:t>
      </w:r>
      <w:proofErr w:type="spellEnd"/>
      <w:r w:rsidRPr="00BE05ED">
        <w:rPr>
          <w:rFonts w:ascii="Times New Roman" w:eastAsia="Times New Roman" w:hAnsi="Times New Roman" w:cs="Times New Roman"/>
          <w:color w:val="auto"/>
          <w:szCs w:val="20"/>
          <w:lang w:bidi="ar-SA"/>
        </w:rPr>
        <w:t xml:space="preserve"> (полностью); ул. Ленина (полностью); ул. Лихачева (полностью); ул. Ломоносова (полностью);             ул. Менделеева (полностью); ул. 2-я Рыбная (полностью); ул. Седина (полностью); ул. 1-я </w:t>
      </w:r>
      <w:proofErr w:type="spellStart"/>
      <w:r w:rsidRPr="00BE05ED">
        <w:rPr>
          <w:rFonts w:ascii="Times New Roman" w:eastAsia="Times New Roman" w:hAnsi="Times New Roman" w:cs="Times New Roman"/>
          <w:color w:val="auto"/>
          <w:szCs w:val="20"/>
          <w:lang w:bidi="ar-SA"/>
        </w:rPr>
        <w:t>Хотьковская</w:t>
      </w:r>
      <w:proofErr w:type="spellEnd"/>
      <w:r w:rsidRPr="00BE05ED">
        <w:rPr>
          <w:rFonts w:ascii="Times New Roman" w:eastAsia="Times New Roman" w:hAnsi="Times New Roman" w:cs="Times New Roman"/>
          <w:color w:val="auto"/>
          <w:szCs w:val="20"/>
          <w:lang w:bidi="ar-SA"/>
        </w:rPr>
        <w:t xml:space="preserve"> (полностью); ул. Черняховского (полностью); проезд Строителей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2.2. Зона III: ул. 1-я Больничная (полностью); ул. </w:t>
      </w:r>
      <w:proofErr w:type="spellStart"/>
      <w:r w:rsidRPr="00BE05ED">
        <w:rPr>
          <w:rFonts w:ascii="Times New Roman" w:eastAsia="Times New Roman" w:hAnsi="Times New Roman" w:cs="Times New Roman"/>
          <w:color w:val="auto"/>
          <w:szCs w:val="20"/>
          <w:lang w:bidi="ar-SA"/>
        </w:rPr>
        <w:t>Горбуновская</w:t>
      </w:r>
      <w:proofErr w:type="spellEnd"/>
      <w:r w:rsidRPr="00BE05ED">
        <w:rPr>
          <w:rFonts w:ascii="Times New Roman" w:eastAsia="Times New Roman" w:hAnsi="Times New Roman" w:cs="Times New Roman"/>
          <w:color w:val="auto"/>
          <w:szCs w:val="20"/>
          <w:lang w:bidi="ar-SA"/>
        </w:rPr>
        <w:t xml:space="preserve"> (полностью</w:t>
      </w:r>
      <w:proofErr w:type="gramStart"/>
      <w:r w:rsidRPr="00BE05ED">
        <w:rPr>
          <w:rFonts w:ascii="Times New Roman" w:eastAsia="Times New Roman" w:hAnsi="Times New Roman" w:cs="Times New Roman"/>
          <w:color w:val="auto"/>
          <w:szCs w:val="20"/>
          <w:lang w:bidi="ar-SA"/>
        </w:rPr>
        <w:t xml:space="preserve">);   </w:t>
      </w:r>
      <w:proofErr w:type="gramEnd"/>
      <w:r w:rsidRPr="00BE05ED">
        <w:rPr>
          <w:rFonts w:ascii="Times New Roman" w:eastAsia="Times New Roman" w:hAnsi="Times New Roman" w:cs="Times New Roman"/>
          <w:color w:val="auto"/>
          <w:szCs w:val="20"/>
          <w:lang w:bidi="ar-SA"/>
        </w:rPr>
        <w:t xml:space="preserve">          ул. Заводская (полностью); ул. </w:t>
      </w:r>
      <w:proofErr w:type="spellStart"/>
      <w:r w:rsidRPr="00BE05ED">
        <w:rPr>
          <w:rFonts w:ascii="Times New Roman" w:eastAsia="Times New Roman" w:hAnsi="Times New Roman" w:cs="Times New Roman"/>
          <w:color w:val="auto"/>
          <w:szCs w:val="20"/>
          <w:lang w:bidi="ar-SA"/>
        </w:rPr>
        <w:t>Загорская</w:t>
      </w:r>
      <w:proofErr w:type="spellEnd"/>
      <w:r w:rsidRPr="00BE05ED">
        <w:rPr>
          <w:rFonts w:ascii="Times New Roman" w:eastAsia="Times New Roman" w:hAnsi="Times New Roman" w:cs="Times New Roman"/>
          <w:color w:val="auto"/>
          <w:szCs w:val="20"/>
          <w:lang w:bidi="ar-SA"/>
        </w:rPr>
        <w:t xml:space="preserve"> (полностью); ул. Майолик (полностью); ул. 3-е Митино (полностью); ул. Новая (полностью); ул. Октябрьская (полностью); пер. Ткацкий (полностью); пер. Фабричный (полностью); пос. </w:t>
      </w:r>
      <w:proofErr w:type="spellStart"/>
      <w:r w:rsidRPr="00BE05ED">
        <w:rPr>
          <w:rFonts w:ascii="Times New Roman" w:eastAsia="Times New Roman" w:hAnsi="Times New Roman" w:cs="Times New Roman"/>
          <w:color w:val="auto"/>
          <w:szCs w:val="20"/>
          <w:lang w:bidi="ar-SA"/>
        </w:rPr>
        <w:t>Горбуновская</w:t>
      </w:r>
      <w:proofErr w:type="spellEnd"/>
      <w:r w:rsidRPr="00BE05ED">
        <w:rPr>
          <w:rFonts w:ascii="Times New Roman" w:eastAsia="Times New Roman" w:hAnsi="Times New Roman" w:cs="Times New Roman"/>
          <w:color w:val="auto"/>
          <w:szCs w:val="20"/>
          <w:lang w:bidi="ar-SA"/>
        </w:rPr>
        <w:t xml:space="preserve"> фабрика (полностью).</w:t>
      </w:r>
    </w:p>
    <w:p w:rsidR="00BE05ED" w:rsidRPr="00BE05ED" w:rsidRDefault="00BE05ED" w:rsidP="00BE05ED">
      <w:pPr>
        <w:autoSpaceDE w:val="0"/>
        <w:autoSpaceDN w:val="0"/>
        <w:spacing w:before="220"/>
        <w:ind w:firstLine="540"/>
        <w:jc w:val="both"/>
        <w:rPr>
          <w:rFonts w:ascii="Times New Roman" w:eastAsia="Times New Roman" w:hAnsi="Times New Roman" w:cs="Times New Roman"/>
          <w:color w:val="auto"/>
          <w:szCs w:val="20"/>
          <w:lang w:bidi="ar-SA"/>
        </w:rPr>
      </w:pPr>
      <w:r w:rsidRPr="00BE05ED">
        <w:rPr>
          <w:rFonts w:ascii="Times New Roman" w:eastAsia="Times New Roman" w:hAnsi="Times New Roman" w:cs="Times New Roman"/>
          <w:color w:val="auto"/>
          <w:szCs w:val="20"/>
          <w:lang w:bidi="ar-SA"/>
        </w:rPr>
        <w:t xml:space="preserve">3. Зона III: г. Краснозаводск полностью, г. </w:t>
      </w:r>
      <w:proofErr w:type="spellStart"/>
      <w:r w:rsidRPr="00BE05ED">
        <w:rPr>
          <w:rFonts w:ascii="Times New Roman" w:eastAsia="Times New Roman" w:hAnsi="Times New Roman" w:cs="Times New Roman"/>
          <w:color w:val="auto"/>
          <w:szCs w:val="20"/>
          <w:lang w:bidi="ar-SA"/>
        </w:rPr>
        <w:t>Пересвет</w:t>
      </w:r>
      <w:proofErr w:type="spellEnd"/>
      <w:r w:rsidRPr="00BE05ED">
        <w:rPr>
          <w:rFonts w:ascii="Times New Roman" w:eastAsia="Times New Roman" w:hAnsi="Times New Roman" w:cs="Times New Roman"/>
          <w:color w:val="auto"/>
          <w:szCs w:val="20"/>
          <w:lang w:bidi="ar-SA"/>
        </w:rPr>
        <w:t xml:space="preserve"> полностью, п. </w:t>
      </w:r>
      <w:proofErr w:type="spellStart"/>
      <w:r w:rsidRPr="00BE05ED">
        <w:rPr>
          <w:rFonts w:ascii="Times New Roman" w:eastAsia="Times New Roman" w:hAnsi="Times New Roman" w:cs="Times New Roman"/>
          <w:color w:val="auto"/>
          <w:szCs w:val="20"/>
          <w:lang w:bidi="ar-SA"/>
        </w:rPr>
        <w:t>Богородское</w:t>
      </w:r>
      <w:proofErr w:type="spellEnd"/>
      <w:r w:rsidRPr="00BE05ED">
        <w:rPr>
          <w:rFonts w:ascii="Times New Roman" w:eastAsia="Times New Roman" w:hAnsi="Times New Roman" w:cs="Times New Roman"/>
          <w:color w:val="auto"/>
          <w:szCs w:val="20"/>
          <w:lang w:bidi="ar-SA"/>
        </w:rPr>
        <w:t xml:space="preserve"> полностью, п. Березняки полностью.</w:t>
      </w:r>
    </w:p>
    <w:p w:rsidR="00F81F7D" w:rsidRDefault="00BE05ED" w:rsidP="00BE05ED">
      <w:pPr>
        <w:pStyle w:val="20"/>
        <w:shd w:val="clear" w:color="auto" w:fill="auto"/>
        <w:spacing w:line="280" w:lineRule="exact"/>
        <w:ind w:firstLine="709"/>
        <w:rPr>
          <w:sz w:val="24"/>
          <w:szCs w:val="24"/>
        </w:rPr>
      </w:pPr>
      <w:r w:rsidRPr="00BE05ED">
        <w:rPr>
          <w:rFonts w:eastAsia="Calibri"/>
          <w:color w:val="auto"/>
          <w:sz w:val="24"/>
          <w:szCs w:val="22"/>
          <w:lang w:eastAsia="en-US" w:bidi="ar-SA"/>
        </w:rPr>
        <w:t>4. Не перечисленные выше населенные пункты городского округа относятся к зоне IV.</w:t>
      </w: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F81F7D" w:rsidRDefault="00F81F7D"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E05ED" w:rsidRDefault="00BE05ED"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B00003" w:rsidRDefault="00B00003" w:rsidP="00CC2444">
      <w:pPr>
        <w:pStyle w:val="20"/>
        <w:shd w:val="clear" w:color="auto" w:fill="auto"/>
        <w:spacing w:line="280" w:lineRule="exact"/>
        <w:ind w:firstLine="709"/>
        <w:rPr>
          <w:sz w:val="24"/>
          <w:szCs w:val="24"/>
        </w:rPr>
      </w:pPr>
    </w:p>
    <w:p w:rsidR="00356E74" w:rsidRPr="00356E74" w:rsidRDefault="00356E74" w:rsidP="00356E74">
      <w:pPr>
        <w:widowControl/>
        <w:jc w:val="both"/>
        <w:rPr>
          <w:rFonts w:ascii="Times New Roman" w:eastAsia="Times New Roman" w:hAnsi="Times New Roman" w:cs="Times New Roman"/>
          <w:color w:val="auto"/>
          <w:lang w:bidi="ar-SA"/>
        </w:rPr>
      </w:pPr>
    </w:p>
    <w:sectPr w:rsidR="00356E74" w:rsidRPr="00356E74" w:rsidSect="008E0812">
      <w:footerReference w:type="default" r:id="rId14"/>
      <w:pgSz w:w="11900" w:h="16840"/>
      <w:pgMar w:top="1134" w:right="851" w:bottom="1134" w:left="1418"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89" w:rsidRDefault="008A5189">
      <w:r>
        <w:separator/>
      </w:r>
    </w:p>
  </w:endnote>
  <w:endnote w:type="continuationSeparator" w:id="0">
    <w:p w:rsidR="008A5189" w:rsidRDefault="008A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2" w:rsidRDefault="008E0812">
    <w:pPr>
      <w:pStyle w:val="a6"/>
      <w:jc w:val="right"/>
    </w:pPr>
  </w:p>
  <w:p w:rsidR="008E0812" w:rsidRDefault="008E0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89" w:rsidRDefault="008A5189"/>
  </w:footnote>
  <w:footnote w:type="continuationSeparator" w:id="0">
    <w:p w:rsidR="008A5189" w:rsidRDefault="008A51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266"/>
    <w:multiLevelType w:val="multilevel"/>
    <w:tmpl w:val="DD40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C2E3D"/>
    <w:multiLevelType w:val="hybridMultilevel"/>
    <w:tmpl w:val="3B3CED4E"/>
    <w:lvl w:ilvl="0" w:tplc="504E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23BC7"/>
    <w:multiLevelType w:val="hybridMultilevel"/>
    <w:tmpl w:val="028ADFAE"/>
    <w:lvl w:ilvl="0" w:tplc="504E33F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54644D67"/>
    <w:multiLevelType w:val="hybridMultilevel"/>
    <w:tmpl w:val="6B146BC0"/>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nsid w:val="5A9603D8"/>
    <w:multiLevelType w:val="hybridMultilevel"/>
    <w:tmpl w:val="0E20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C17B3"/>
    <w:multiLevelType w:val="hybridMultilevel"/>
    <w:tmpl w:val="B91A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90"/>
    <w:rsid w:val="00051384"/>
    <w:rsid w:val="000D3CCF"/>
    <w:rsid w:val="0015492A"/>
    <w:rsid w:val="00356E74"/>
    <w:rsid w:val="00373BFB"/>
    <w:rsid w:val="003B53BA"/>
    <w:rsid w:val="003E657A"/>
    <w:rsid w:val="00544CFB"/>
    <w:rsid w:val="00610D90"/>
    <w:rsid w:val="006B10D9"/>
    <w:rsid w:val="006C6DCA"/>
    <w:rsid w:val="00757310"/>
    <w:rsid w:val="008A5189"/>
    <w:rsid w:val="008E0812"/>
    <w:rsid w:val="009C6A22"/>
    <w:rsid w:val="00A62177"/>
    <w:rsid w:val="00B00003"/>
    <w:rsid w:val="00BE05ED"/>
    <w:rsid w:val="00CC2444"/>
    <w:rsid w:val="00DA7692"/>
    <w:rsid w:val="00DE43FE"/>
    <w:rsid w:val="00E269E2"/>
    <w:rsid w:val="00E57D5A"/>
    <w:rsid w:val="00E97044"/>
    <w:rsid w:val="00EB1195"/>
    <w:rsid w:val="00EC64BE"/>
    <w:rsid w:val="00F62D91"/>
    <w:rsid w:val="00F81F7D"/>
    <w:rsid w:val="00FA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0B854-D9C2-48F8-9C99-DE54A460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character" w:customStyle="1" w:styleId="3">
    <w:name w:val="Основной текст (3)_"/>
    <w:basedOn w:val="a0"/>
    <w:link w:val="30"/>
    <w:rsid w:val="008E0812"/>
    <w:rPr>
      <w:rFonts w:ascii="Constantia" w:eastAsia="Constantia" w:hAnsi="Constantia" w:cs="Constantia"/>
      <w:b/>
      <w:bCs/>
      <w:sz w:val="26"/>
      <w:szCs w:val="26"/>
      <w:shd w:val="clear" w:color="auto" w:fill="FFFFFF"/>
    </w:rPr>
  </w:style>
  <w:style w:type="character" w:customStyle="1" w:styleId="213pt">
    <w:name w:val="Основной текст (2) + 13 pt"/>
    <w:basedOn w:val="2"/>
    <w:rsid w:val="008E08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E0812"/>
    <w:pPr>
      <w:shd w:val="clear" w:color="auto" w:fill="FFFFFF"/>
      <w:spacing w:after="300" w:line="317" w:lineRule="exact"/>
      <w:ind w:firstLine="320"/>
    </w:pPr>
    <w:rPr>
      <w:rFonts w:ascii="Constantia" w:eastAsia="Constantia" w:hAnsi="Constantia" w:cs="Constantia"/>
      <w:b/>
      <w:bCs/>
      <w:color w:val="auto"/>
      <w:sz w:val="26"/>
      <w:szCs w:val="26"/>
    </w:rPr>
  </w:style>
  <w:style w:type="paragraph" w:customStyle="1" w:styleId="ConsPlusNormal">
    <w:name w:val="ConsPlusNormal"/>
    <w:rsid w:val="008E0812"/>
    <w:pPr>
      <w:widowControl/>
      <w:autoSpaceDE w:val="0"/>
      <w:autoSpaceDN w:val="0"/>
      <w:adjustRightInd w:val="0"/>
    </w:pPr>
    <w:rPr>
      <w:rFonts w:ascii="Arial" w:eastAsia="Times New Roman" w:hAnsi="Arial" w:cs="Arial"/>
      <w:sz w:val="20"/>
      <w:szCs w:val="20"/>
      <w:lang w:bidi="ar-SA"/>
    </w:rPr>
  </w:style>
  <w:style w:type="paragraph" w:styleId="a4">
    <w:name w:val="header"/>
    <w:basedOn w:val="a"/>
    <w:link w:val="a5"/>
    <w:uiPriority w:val="99"/>
    <w:unhideWhenUsed/>
    <w:rsid w:val="008E0812"/>
    <w:pPr>
      <w:tabs>
        <w:tab w:val="center" w:pos="4677"/>
        <w:tab w:val="right" w:pos="9355"/>
      </w:tabs>
    </w:pPr>
  </w:style>
  <w:style w:type="character" w:customStyle="1" w:styleId="a5">
    <w:name w:val="Верхний колонтитул Знак"/>
    <w:basedOn w:val="a0"/>
    <w:link w:val="a4"/>
    <w:uiPriority w:val="99"/>
    <w:rsid w:val="008E0812"/>
    <w:rPr>
      <w:color w:val="000000"/>
    </w:rPr>
  </w:style>
  <w:style w:type="paragraph" w:styleId="a6">
    <w:name w:val="footer"/>
    <w:basedOn w:val="a"/>
    <w:link w:val="a7"/>
    <w:uiPriority w:val="99"/>
    <w:unhideWhenUsed/>
    <w:rsid w:val="008E0812"/>
    <w:pPr>
      <w:tabs>
        <w:tab w:val="center" w:pos="4677"/>
        <w:tab w:val="right" w:pos="9355"/>
      </w:tabs>
    </w:pPr>
  </w:style>
  <w:style w:type="character" w:customStyle="1" w:styleId="a7">
    <w:name w:val="Нижний колонтитул Знак"/>
    <w:basedOn w:val="a0"/>
    <w:link w:val="a6"/>
    <w:uiPriority w:val="99"/>
    <w:rsid w:val="008E0812"/>
    <w:rPr>
      <w:color w:val="000000"/>
    </w:rPr>
  </w:style>
  <w:style w:type="paragraph" w:customStyle="1" w:styleId="ConsPlusTitle">
    <w:name w:val="ConsPlusTitle"/>
    <w:rsid w:val="00A62177"/>
    <w:pPr>
      <w:autoSpaceDE w:val="0"/>
      <w:autoSpaceDN w:val="0"/>
    </w:pPr>
    <w:rPr>
      <w:rFonts w:ascii="Times New Roman" w:eastAsia="Times New Roman" w:hAnsi="Times New Roman" w:cs="Times New Roman"/>
      <w:b/>
      <w:szCs w:val="20"/>
      <w:lang w:bidi="ar-SA"/>
    </w:rPr>
  </w:style>
  <w:style w:type="paragraph" w:customStyle="1" w:styleId="a8">
    <w:name w:val="Знак Знак Знак Знак"/>
    <w:basedOn w:val="a"/>
    <w:rsid w:val="000D3CCF"/>
    <w:pPr>
      <w:widowControl/>
      <w:spacing w:after="160" w:line="240" w:lineRule="exact"/>
    </w:pPr>
    <w:rPr>
      <w:rFonts w:ascii="Verdana" w:eastAsia="Times New Roman" w:hAnsi="Verdana" w:cs="Times New Roman"/>
      <w:color w:val="auto"/>
      <w:lang w:val="en-US" w:eastAsia="en-US" w:bidi="ar-SA"/>
    </w:rPr>
  </w:style>
  <w:style w:type="character" w:styleId="a9">
    <w:name w:val="annotation reference"/>
    <w:basedOn w:val="a0"/>
    <w:uiPriority w:val="99"/>
    <w:semiHidden/>
    <w:unhideWhenUsed/>
    <w:rsid w:val="00BE05ED"/>
    <w:rPr>
      <w:sz w:val="16"/>
      <w:szCs w:val="16"/>
    </w:rPr>
  </w:style>
  <w:style w:type="paragraph" w:styleId="aa">
    <w:name w:val="Balloon Text"/>
    <w:basedOn w:val="a"/>
    <w:link w:val="ab"/>
    <w:uiPriority w:val="99"/>
    <w:semiHidden/>
    <w:unhideWhenUsed/>
    <w:rsid w:val="00E269E2"/>
    <w:rPr>
      <w:rFonts w:ascii="Segoe UI" w:hAnsi="Segoe UI" w:cs="Segoe UI"/>
      <w:sz w:val="18"/>
      <w:szCs w:val="18"/>
    </w:rPr>
  </w:style>
  <w:style w:type="character" w:customStyle="1" w:styleId="ab">
    <w:name w:val="Текст выноски Знак"/>
    <w:basedOn w:val="a0"/>
    <w:link w:val="aa"/>
    <w:uiPriority w:val="99"/>
    <w:semiHidden/>
    <w:rsid w:val="00E269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67022A8C0F99B6649BC44BFA4FEC8FFB6762913E109387A6DF136840EC8A82836F1EDC3AB4DCD5381763AA2n002L" TargetMode="External"/><Relationship Id="rId13" Type="http://schemas.openxmlformats.org/officeDocument/2006/relationships/hyperlink" Target="consultantplus://offline/ref=CDE67022A8C0F99B6649BC44BFA4FEC8FFB6732D12E109387A6DF136840EC8A83A36A9E1C2AD56C55A94206BE75FF12D688CFD505F4188DAn809L" TargetMode="External"/><Relationship Id="rId3" Type="http://schemas.openxmlformats.org/officeDocument/2006/relationships/settings" Target="settings.xml"/><Relationship Id="rId7" Type="http://schemas.openxmlformats.org/officeDocument/2006/relationships/hyperlink" Target="consultantplus://offline/ref=CDE67022A8C0F99B6649BC44BFA4FEC8FFB7752A11B75E3A2B38FF338C5E92B82C7FA5E6DCAC53D2519F75n302L" TargetMode="External"/><Relationship Id="rId12" Type="http://schemas.openxmlformats.org/officeDocument/2006/relationships/hyperlink" Target="consultantplus://offline/ref=CDE67022A8C0F99B6649BD4AAAA4FEC8FCBD712C1EE009387A6DF136840EC8A82836F1EDC3AB4DCD5381763AA2n002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E67022A8C0F99B6649BC44BFA4FEC8FEBF73291FE009387A6DF136840EC8A82836F1EDC3AB4DCD5381763AA2n002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DE67022A8C0F99B6649BC44BFA4FEC8FFB6732D12E109387A6DF136840EC8A82836F1EDC3AB4DCD5381763AA2n002L" TargetMode="External"/><Relationship Id="rId4" Type="http://schemas.openxmlformats.org/officeDocument/2006/relationships/webSettings" Target="webSettings.xml"/><Relationship Id="rId9" Type="http://schemas.openxmlformats.org/officeDocument/2006/relationships/hyperlink" Target="consultantplus://offline/ref=CDE67022A8C0F99B6649BC44BFA4FEC8FFB6732D1DE809387A6DF136840EC8A82836F1EDC3AB4DCD5381763AA2n002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2</cp:revision>
  <cp:lastPrinted>2020-09-15T16:31:00Z</cp:lastPrinted>
  <dcterms:created xsi:type="dcterms:W3CDTF">2020-09-15T16:35:00Z</dcterms:created>
  <dcterms:modified xsi:type="dcterms:W3CDTF">2020-09-15T16:35:00Z</dcterms:modified>
</cp:coreProperties>
</file>